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62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0"/>
          <w:szCs w:val="20"/>
        </w:rPr>
      </w:pPr>
    </w:p>
    <w:p w:rsidR="00807C62" w:rsidRDefault="00994E91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>Žiadosť o povolenie skúšobnej prevádzky</w:t>
      </w:r>
      <w:r w:rsidR="00CF14DB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 </w:t>
      </w:r>
    </w:p>
    <w:p w:rsidR="00807C62" w:rsidRDefault="00807C62" w:rsidP="00807C62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337884" w:rsidRDefault="00337884" w:rsidP="00337884">
      <w:pPr>
        <w:tabs>
          <w:tab w:val="left" w:pos="4536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Podaním žiadosti žiadateľ žiada prevádzkovateľa distribučnej sústavy Letisko M. R. Štefánika – </w:t>
      </w:r>
      <w:proofErr w:type="spellStart"/>
      <w:r>
        <w:rPr>
          <w:rFonts w:ascii="Candara" w:hAnsi="Candara"/>
          <w:sz w:val="16"/>
          <w:szCs w:val="16"/>
        </w:rPr>
        <w:t>Airport</w:t>
      </w:r>
      <w:proofErr w:type="spellEnd"/>
      <w:r>
        <w:rPr>
          <w:rFonts w:ascii="Candara" w:hAnsi="Candara"/>
          <w:sz w:val="16"/>
          <w:szCs w:val="16"/>
        </w:rPr>
        <w:t xml:space="preserve"> Bratislava, a. s. (BTS) o povolenie skúšobnej prevádzky, ktorá po vyjadrení súhlasu bude prebiehať za podmienok, uvedených v platnom rozhodnutí Úradu pre reguláciu sieťových odvetví, ktorým schválil pre prevádzkovateľa </w:t>
      </w:r>
      <w:r w:rsidR="00F35DCE">
        <w:rPr>
          <w:rFonts w:ascii="Candara" w:hAnsi="Candara"/>
          <w:sz w:val="16"/>
          <w:szCs w:val="16"/>
        </w:rPr>
        <w:t xml:space="preserve">distribučnej sústavy </w:t>
      </w:r>
      <w:r>
        <w:rPr>
          <w:rFonts w:ascii="Candara" w:hAnsi="Candara"/>
          <w:sz w:val="16"/>
          <w:szCs w:val="16"/>
        </w:rPr>
        <w:t>tarify za prístup do distribučnej sústavy a distribúciu elektriny pre príslušných rok.</w:t>
      </w:r>
    </w:p>
    <w:p w:rsidR="00807C62" w:rsidRPr="00321D7E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Cs/>
          <w:caps/>
          <w:color w:val="EE3123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308"/>
        <w:gridCol w:w="216"/>
        <w:gridCol w:w="323"/>
        <w:gridCol w:w="1726"/>
        <w:gridCol w:w="285"/>
        <w:gridCol w:w="1005"/>
        <w:gridCol w:w="249"/>
        <w:gridCol w:w="779"/>
        <w:gridCol w:w="288"/>
        <w:gridCol w:w="307"/>
        <w:gridCol w:w="815"/>
        <w:gridCol w:w="566"/>
        <w:gridCol w:w="235"/>
        <w:gridCol w:w="668"/>
        <w:gridCol w:w="228"/>
        <w:gridCol w:w="1163"/>
      </w:tblGrid>
      <w:tr w:rsidR="00807C62" w:rsidRPr="00286394" w:rsidTr="00661816">
        <w:trPr>
          <w:trHeight w:val="57"/>
        </w:trPr>
        <w:tc>
          <w:tcPr>
            <w:tcW w:w="1102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661816">
        <w:tc>
          <w:tcPr>
            <w:tcW w:w="11022" w:type="dxa"/>
            <w:gridSpan w:val="17"/>
            <w:shd w:val="clear" w:color="auto" w:fill="D9D9D9" w:themeFill="background1" w:themeFillShade="D9"/>
          </w:tcPr>
          <w:p w:rsidR="00807C62" w:rsidRPr="00286394" w:rsidRDefault="00692CE3" w:rsidP="000F78B9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Prevádzkovateľ distribučnej sústavy</w:t>
            </w:r>
            <w:r w:rsidR="00681F6D"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7C62" w:rsidRPr="00286394" w:rsidTr="00661816">
        <w:tc>
          <w:tcPr>
            <w:tcW w:w="448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a.s. (BTS)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681F6D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807C62" w:rsidRPr="00286394" w:rsidRDefault="00807C62" w:rsidP="00681F6D">
            <w:pPr>
              <w:tabs>
                <w:tab w:val="right" w:pos="1485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807C62" w:rsidRPr="00286394" w:rsidRDefault="00807C62" w:rsidP="00681F6D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807C62" w:rsidRPr="00286394" w:rsidRDefault="00D40788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2149" w:type="dxa"/>
            <w:gridSpan w:val="3"/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</w:t>
            </w:r>
            <w:r>
              <w:rPr>
                <w:rFonts w:ascii="Candara" w:hAnsi="Candara"/>
                <w:sz w:val="16"/>
                <w:szCs w:val="16"/>
              </w:rPr>
              <w:t>–</w:t>
            </w:r>
            <w:r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661816">
        <w:trPr>
          <w:trHeight w:val="227"/>
        </w:trPr>
        <w:tc>
          <w:tcPr>
            <w:tcW w:w="4489" w:type="dxa"/>
            <w:gridSpan w:val="5"/>
            <w:shd w:val="clear" w:color="auto" w:fill="D9D9D9" w:themeFill="background1" w:themeFillShade="D9"/>
            <w:vAlign w:val="center"/>
          </w:tcPr>
          <w:p w:rsidR="00807C62" w:rsidRPr="000E4D85" w:rsidRDefault="00807C62" w:rsidP="00692CE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</w:t>
            </w:r>
            <w:r w:rsidR="00692CE3">
              <w:rPr>
                <w:rFonts w:ascii="Candara" w:hAnsi="Candara"/>
                <w:sz w:val="16"/>
                <w:szCs w:val="16"/>
              </w:rPr>
              <w:t>prevádzkovateľa distribučnej sústavy</w:t>
            </w:r>
            <w:r w:rsidR="00681F6D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533" w:type="dxa"/>
            <w:gridSpan w:val="12"/>
            <w:shd w:val="clear" w:color="auto" w:fill="auto"/>
          </w:tcPr>
          <w:p w:rsidR="00807C62" w:rsidRPr="000E4D85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92CE3" w:rsidRPr="00286394" w:rsidTr="00661816">
        <w:tc>
          <w:tcPr>
            <w:tcW w:w="11022" w:type="dxa"/>
            <w:gridSpan w:val="17"/>
            <w:shd w:val="clear" w:color="auto" w:fill="D9D9D9" w:themeFill="background1" w:themeFillShade="D9"/>
          </w:tcPr>
          <w:p w:rsidR="00692CE3" w:rsidRPr="000E4D85" w:rsidRDefault="00337884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Žiadateľ</w:t>
            </w:r>
            <w:r w:rsidR="00692CE3" w:rsidRPr="000E4D85"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D40788" w:rsidRPr="00286394" w:rsidTr="00661816">
        <w:trPr>
          <w:trHeight w:val="388"/>
        </w:trPr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3663" w:type="dxa"/>
            <w:gridSpan w:val="5"/>
            <w:shd w:val="clear" w:color="auto" w:fill="FFFFFF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36" w:type="dxa"/>
            <w:gridSpan w:val="4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IČO: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 DPH: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661816">
        <w:trPr>
          <w:trHeight w:val="56"/>
        </w:trPr>
        <w:tc>
          <w:tcPr>
            <w:tcW w:w="1102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661816">
        <w:tc>
          <w:tcPr>
            <w:tcW w:w="11022" w:type="dxa"/>
            <w:gridSpan w:val="17"/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SÍDLO </w:t>
            </w:r>
          </w:p>
        </w:tc>
      </w:tr>
      <w:tr w:rsidR="00807C62" w:rsidRPr="00286394" w:rsidTr="00661816"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691" w:type="dxa"/>
            <w:gridSpan w:val="7"/>
            <w:shd w:val="clear" w:color="auto" w:fill="FFFFFF"/>
          </w:tcPr>
          <w:p w:rsidR="00807C62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2983" w:type="dxa"/>
            <w:gridSpan w:val="5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661816"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691" w:type="dxa"/>
            <w:gridSpan w:val="7"/>
            <w:shd w:val="clear" w:color="auto" w:fill="FFFFFF"/>
          </w:tcPr>
          <w:p w:rsidR="00807C62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2983" w:type="dxa"/>
            <w:gridSpan w:val="5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3C2082" w:rsidRPr="00286394" w:rsidTr="00661816"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4691" w:type="dxa"/>
            <w:gridSpan w:val="7"/>
            <w:shd w:val="clear" w:color="auto" w:fill="FFFFFF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shd w:val="clear" w:color="auto" w:fill="D9D9D9" w:themeFill="background1" w:themeFillShade="D9"/>
          </w:tcPr>
          <w:p w:rsidR="003C2082" w:rsidRPr="00286394" w:rsidRDefault="003C2082" w:rsidP="003C208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2983" w:type="dxa"/>
            <w:gridSpan w:val="5"/>
            <w:shd w:val="clear" w:color="auto" w:fill="FFFFFF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661816"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Štatutárny orgán:</w:t>
            </w:r>
          </w:p>
        </w:tc>
        <w:tc>
          <w:tcPr>
            <w:tcW w:w="4691" w:type="dxa"/>
            <w:gridSpan w:val="7"/>
            <w:shd w:val="clear" w:color="auto" w:fill="FFFFFF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Zápis v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registri:</w:t>
            </w:r>
          </w:p>
        </w:tc>
        <w:tc>
          <w:tcPr>
            <w:tcW w:w="2983" w:type="dxa"/>
            <w:gridSpan w:val="5"/>
            <w:shd w:val="clear" w:color="auto" w:fill="FFFFFF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661816">
        <w:trPr>
          <w:trHeight w:val="302"/>
        </w:trPr>
        <w:tc>
          <w:tcPr>
            <w:tcW w:w="4489" w:type="dxa"/>
            <w:gridSpan w:val="5"/>
            <w:shd w:val="clear" w:color="auto" w:fill="D9D9D9" w:themeFill="background1" w:themeFillShade="D9"/>
            <w:vAlign w:val="center"/>
          </w:tcPr>
          <w:p w:rsidR="00807C62" w:rsidRPr="00FE55BF" w:rsidRDefault="00807C62" w:rsidP="00337884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</w:t>
            </w:r>
            <w:r w:rsidR="00337884">
              <w:rPr>
                <w:rFonts w:ascii="Candara" w:hAnsi="Candara"/>
                <w:sz w:val="16"/>
                <w:szCs w:val="16"/>
              </w:rPr>
              <w:t>žiadateľa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533" w:type="dxa"/>
            <w:gridSpan w:val="12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661816">
        <w:tc>
          <w:tcPr>
            <w:tcW w:w="11022" w:type="dxa"/>
            <w:gridSpan w:val="17"/>
            <w:shd w:val="clear" w:color="auto" w:fill="D9D9D9" w:themeFill="background1" w:themeFillShade="D9"/>
          </w:tcPr>
          <w:p w:rsidR="00807C62" w:rsidRPr="00286394" w:rsidRDefault="00807C62" w:rsidP="00ED2A99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ED2A99" w:rsidRPr="003C2082">
              <w:rPr>
                <w:rFonts w:ascii="Candara" w:hAnsi="Candara"/>
                <w:b/>
                <w:sz w:val="16"/>
                <w:szCs w:val="16"/>
              </w:rPr>
              <w:t>(vyplniť, len ak je adresa odlišná od adresy sídla)</w:t>
            </w:r>
          </w:p>
        </w:tc>
      </w:tr>
      <w:tr w:rsidR="00881EC5" w:rsidRPr="00286394" w:rsidTr="00661816">
        <w:tc>
          <w:tcPr>
            <w:tcW w:w="2246" w:type="dxa"/>
            <w:gridSpan w:val="3"/>
            <w:shd w:val="clear" w:color="auto" w:fill="D9D9D9" w:themeFill="background1" w:themeFillShade="D9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3663" w:type="dxa"/>
            <w:gridSpan w:val="5"/>
            <w:shd w:val="clear" w:color="auto" w:fill="FFFFFF" w:themeFill="background1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881EC5" w:rsidRPr="00286394" w:rsidRDefault="00881EC5" w:rsidP="00881EC5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3793" w:type="dxa"/>
            <w:gridSpan w:val="6"/>
            <w:shd w:val="clear" w:color="auto" w:fill="FFFFFF" w:themeFill="background1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22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8776" w:type="dxa"/>
            <w:gridSpan w:val="14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661816">
        <w:tc>
          <w:tcPr>
            <w:tcW w:w="2246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3663" w:type="dxa"/>
            <w:gridSpan w:val="5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3793" w:type="dxa"/>
            <w:gridSpan w:val="6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661816">
        <w:tc>
          <w:tcPr>
            <w:tcW w:w="11022" w:type="dxa"/>
            <w:gridSpan w:val="17"/>
            <w:shd w:val="clear" w:color="auto" w:fill="D9D9D9" w:themeFill="background1" w:themeFillShade="D9"/>
          </w:tcPr>
          <w:p w:rsidR="00807C62" w:rsidRPr="000C141A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ŠPECIFIKÁCIA ODBERNÉHO MIESTA</w:t>
            </w:r>
          </w:p>
        </w:tc>
      </w:tr>
      <w:tr w:rsidR="00807C62" w:rsidRPr="00286394" w:rsidTr="008A5949">
        <w:trPr>
          <w:trHeight w:val="331"/>
        </w:trPr>
        <w:tc>
          <w:tcPr>
            <w:tcW w:w="2246" w:type="dxa"/>
            <w:gridSpan w:val="3"/>
            <w:shd w:val="clear" w:color="auto" w:fill="D9D9D9" w:themeFill="background1" w:themeFillShade="D9"/>
            <w:vAlign w:val="center"/>
          </w:tcPr>
          <w:p w:rsidR="00807C62" w:rsidRPr="00C04E88" w:rsidRDefault="00807C62" w:rsidP="00DF0BB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4"/>
                <w:szCs w:val="14"/>
              </w:rPr>
            </w:pPr>
            <w:r w:rsidRPr="00C04E88">
              <w:rPr>
                <w:rFonts w:ascii="Candara" w:hAnsi="Candara"/>
                <w:sz w:val="14"/>
                <w:szCs w:val="14"/>
              </w:rPr>
              <w:t>Názov stavby, objektu:</w:t>
            </w:r>
          </w:p>
        </w:tc>
        <w:tc>
          <w:tcPr>
            <w:tcW w:w="3663" w:type="dxa"/>
            <w:gridSpan w:val="5"/>
            <w:shd w:val="clear" w:color="auto" w:fill="auto"/>
            <w:vAlign w:val="center"/>
          </w:tcPr>
          <w:p w:rsidR="00807C62" w:rsidRPr="000C141A" w:rsidRDefault="00807C62" w:rsidP="00DF0BB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  <w:vAlign w:val="center"/>
          </w:tcPr>
          <w:p w:rsidR="00807C62" w:rsidRPr="000C141A" w:rsidRDefault="00807C62" w:rsidP="00CA7EB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sz w:val="16"/>
                <w:szCs w:val="16"/>
              </w:rPr>
              <w:t>Ulica:</w:t>
            </w:r>
          </w:p>
        </w:tc>
        <w:tc>
          <w:tcPr>
            <w:tcW w:w="3793" w:type="dxa"/>
            <w:gridSpan w:val="6"/>
            <w:shd w:val="clear" w:color="auto" w:fill="auto"/>
            <w:vAlign w:val="center"/>
          </w:tcPr>
          <w:p w:rsidR="00807C62" w:rsidRPr="000C141A" w:rsidRDefault="00807C62" w:rsidP="00DF0BB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shd w:val="clear" w:color="auto" w:fill="auto"/>
          </w:tcPr>
          <w:p w:rsidR="00807C62" w:rsidRPr="00286394" w:rsidRDefault="00807C62" w:rsidP="00CA7EB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8A5949">
        <w:trPr>
          <w:trHeight w:val="236"/>
        </w:trPr>
        <w:tc>
          <w:tcPr>
            <w:tcW w:w="2246" w:type="dxa"/>
            <w:gridSpan w:val="3"/>
            <w:shd w:val="clear" w:color="auto" w:fill="D9D9D9" w:themeFill="background1" w:themeFillShade="D9"/>
          </w:tcPr>
          <w:p w:rsidR="00807C62" w:rsidRPr="00C04E88" w:rsidRDefault="00807C62" w:rsidP="00DF0B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663" w:type="dxa"/>
            <w:gridSpan w:val="5"/>
            <w:shd w:val="clear" w:color="auto" w:fill="auto"/>
          </w:tcPr>
          <w:p w:rsidR="00807C62" w:rsidRPr="00C04E88" w:rsidRDefault="00807C62" w:rsidP="00DF0B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</w:tcPr>
          <w:p w:rsidR="00807C62" w:rsidRPr="00C04E88" w:rsidRDefault="00807C62" w:rsidP="00CA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3793" w:type="dxa"/>
            <w:gridSpan w:val="6"/>
            <w:shd w:val="clear" w:color="auto" w:fill="auto"/>
          </w:tcPr>
          <w:p w:rsidR="00807C62" w:rsidRPr="00C04E88" w:rsidRDefault="00807C62" w:rsidP="00DF0BB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8A5949">
        <w:tc>
          <w:tcPr>
            <w:tcW w:w="2246" w:type="dxa"/>
            <w:gridSpan w:val="3"/>
            <w:shd w:val="clear" w:color="auto" w:fill="D9D9D9" w:themeFill="background1" w:themeFillShade="D9"/>
          </w:tcPr>
          <w:p w:rsidR="00807C62" w:rsidRPr="00C04E88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Katastrálne územie</w:t>
            </w:r>
            <w:r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3663" w:type="dxa"/>
            <w:gridSpan w:val="5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shd w:val="clear" w:color="auto" w:fill="D9D9D9" w:themeFill="background1" w:themeFillShade="D9"/>
          </w:tcPr>
          <w:p w:rsidR="00807C62" w:rsidRPr="00C04E88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Číslo parcely:</w:t>
            </w:r>
          </w:p>
        </w:tc>
        <w:tc>
          <w:tcPr>
            <w:tcW w:w="3793" w:type="dxa"/>
            <w:gridSpan w:val="6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337884" w:rsidRPr="00286394" w:rsidTr="00661816"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337884" w:rsidRPr="00337884" w:rsidRDefault="00337884" w:rsidP="00337884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510723">
              <w:rPr>
                <w:rFonts w:ascii="Candara" w:hAnsi="Candara"/>
                <w:sz w:val="16"/>
                <w:szCs w:val="16"/>
              </w:rPr>
              <w:t>EIC kód odberného miesta: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gridSpan w:val="3"/>
            <w:shd w:val="clear" w:color="auto" w:fill="FFFFFF" w:themeFill="background1"/>
            <w:vAlign w:val="center"/>
          </w:tcPr>
          <w:p w:rsidR="00337884" w:rsidRPr="00337884" w:rsidRDefault="00337884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D9D9D9" w:themeFill="background1" w:themeFillShade="D9"/>
            <w:vAlign w:val="center"/>
          </w:tcPr>
          <w:p w:rsidR="00337884" w:rsidRPr="00337884" w:rsidRDefault="00337884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37884">
              <w:rPr>
                <w:rFonts w:ascii="Candara" w:hAnsi="Candara"/>
                <w:sz w:val="16"/>
                <w:szCs w:val="16"/>
              </w:rPr>
              <w:t>Požadovaná doba trvania skúšobnej prevádzky:</w:t>
            </w:r>
          </w:p>
        </w:tc>
        <w:tc>
          <w:tcPr>
            <w:tcW w:w="2524" w:type="dxa"/>
            <w:gridSpan w:val="5"/>
            <w:shd w:val="clear" w:color="auto" w:fill="FFFFFF" w:themeFill="background1"/>
            <w:vAlign w:val="center"/>
          </w:tcPr>
          <w:p w:rsidR="00337884" w:rsidRPr="00337884" w:rsidRDefault="00337884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37884">
              <w:rPr>
                <w:rFonts w:ascii="Candara" w:hAnsi="Candara"/>
                <w:sz w:val="16"/>
                <w:szCs w:val="16"/>
              </w:rPr>
              <w:t>od ...... do.....</w:t>
            </w:r>
          </w:p>
        </w:tc>
        <w:tc>
          <w:tcPr>
            <w:tcW w:w="2358" w:type="dxa"/>
            <w:gridSpan w:val="4"/>
            <w:shd w:val="clear" w:color="auto" w:fill="D9D9D9" w:themeFill="background1" w:themeFillShade="D9"/>
            <w:vAlign w:val="center"/>
          </w:tcPr>
          <w:p w:rsidR="00337884" w:rsidRPr="00337884" w:rsidRDefault="00337884" w:rsidP="0051072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337884">
              <w:rPr>
                <w:rFonts w:ascii="Candara" w:hAnsi="Candara"/>
                <w:sz w:val="16"/>
                <w:szCs w:val="16"/>
              </w:rPr>
              <w:t>Hodnota MRK počas skúšobnej prevádzky</w:t>
            </w:r>
            <w:r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:rsidR="00337884" w:rsidRPr="00337884" w:rsidRDefault="00337884" w:rsidP="00337884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337884">
              <w:rPr>
                <w:rFonts w:ascii="Candara" w:hAnsi="Candara"/>
                <w:sz w:val="16"/>
                <w:szCs w:val="16"/>
              </w:rPr>
              <w:t>kW</w:t>
            </w:r>
            <w:proofErr w:type="spellEnd"/>
          </w:p>
        </w:tc>
      </w:tr>
      <w:tr w:rsidR="00807C62" w:rsidRPr="00286394" w:rsidTr="00661816">
        <w:trPr>
          <w:trHeight w:val="57"/>
        </w:trPr>
        <w:tc>
          <w:tcPr>
            <w:tcW w:w="11022" w:type="dxa"/>
            <w:gridSpan w:val="17"/>
            <w:shd w:val="clear" w:color="auto" w:fill="auto"/>
          </w:tcPr>
          <w:p w:rsidR="00807C62" w:rsidRPr="00286394" w:rsidRDefault="00807C62" w:rsidP="00807C6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D1288C" w:rsidRPr="00286394" w:rsidTr="00661816">
        <w:tc>
          <w:tcPr>
            <w:tcW w:w="1102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88C" w:rsidRDefault="00D1288C" w:rsidP="00D1288C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Žiadateľ žiada o priznanie skúšobnej prevádzky z nasledujúceho dôvodu:</w:t>
            </w:r>
          </w:p>
          <w:p w:rsidR="00D1288C" w:rsidRDefault="00D1288C" w:rsidP="00FE0004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D1288C" w:rsidRDefault="00D1288C" w:rsidP="00FE0004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D1288C" w:rsidRDefault="00D1288C" w:rsidP="00FE0004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D1288C" w:rsidRDefault="00D1288C" w:rsidP="00FE0004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D1288C" w:rsidRDefault="00D1288C" w:rsidP="00FE0004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D1288C" w:rsidRDefault="00D1288C" w:rsidP="00FE0004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72317" w:rsidRPr="00286394" w:rsidTr="00661816">
        <w:tc>
          <w:tcPr>
            <w:tcW w:w="1102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tblpY="1"/>
              <w:tblOverlap w:val="never"/>
              <w:tblW w:w="11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7324"/>
            </w:tblGrid>
            <w:tr w:rsidR="00E72317" w:rsidRPr="00286394" w:rsidTr="00661816">
              <w:tc>
                <w:tcPr>
                  <w:tcW w:w="3681" w:type="dxa"/>
                  <w:shd w:val="clear" w:color="auto" w:fill="D9D9D9" w:themeFill="background1" w:themeFillShade="D9"/>
                  <w:vAlign w:val="center"/>
                </w:tcPr>
                <w:p w:rsidR="00E72317" w:rsidRPr="00510723" w:rsidRDefault="00E72317" w:rsidP="00E72317">
                  <w:pPr>
                    <w:tabs>
                      <w:tab w:val="left" w:pos="6521"/>
                    </w:tabs>
                    <w:spacing w:after="0"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Prílohy k žiadosti:</w:t>
                  </w:r>
                </w:p>
              </w:tc>
              <w:tc>
                <w:tcPr>
                  <w:tcW w:w="7324" w:type="dxa"/>
                  <w:shd w:val="clear" w:color="auto" w:fill="FFFFFF" w:themeFill="background1"/>
                  <w:vAlign w:val="center"/>
                </w:tcPr>
                <w:p w:rsidR="00E72317" w:rsidRDefault="00E72317" w:rsidP="00E72317">
                  <w:pPr>
                    <w:tabs>
                      <w:tab w:val="left" w:pos="6521"/>
                    </w:tabs>
                    <w:spacing w:after="0" w:line="240" w:lineRule="auto"/>
                    <w:jc w:val="right"/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E72317" w:rsidRDefault="00E72317" w:rsidP="00E72317">
                  <w:pPr>
                    <w:tabs>
                      <w:tab w:val="left" w:pos="6521"/>
                    </w:tabs>
                    <w:spacing w:after="0" w:line="240" w:lineRule="auto"/>
                    <w:jc w:val="right"/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E72317" w:rsidRDefault="00E72317" w:rsidP="00E72317">
                  <w:pPr>
                    <w:tabs>
                      <w:tab w:val="left" w:pos="6521"/>
                    </w:tabs>
                    <w:spacing w:after="0" w:line="240" w:lineRule="auto"/>
                    <w:jc w:val="right"/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E72317" w:rsidRPr="00337884" w:rsidRDefault="00E72317" w:rsidP="00E72317">
                  <w:pPr>
                    <w:tabs>
                      <w:tab w:val="left" w:pos="6521"/>
                    </w:tabs>
                    <w:spacing w:after="0" w:line="240" w:lineRule="auto"/>
                    <w:jc w:val="right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</w:tr>
          </w:tbl>
          <w:p w:rsidR="00E72317" w:rsidRDefault="00E72317" w:rsidP="00D1288C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67C26" w:rsidRPr="00286394" w:rsidTr="00661816">
        <w:tc>
          <w:tcPr>
            <w:tcW w:w="11022" w:type="dxa"/>
            <w:gridSpan w:val="17"/>
            <w:shd w:val="clear" w:color="auto" w:fill="FFFFFF" w:themeFill="background1"/>
            <w:vAlign w:val="center"/>
          </w:tcPr>
          <w:p w:rsidR="00E0732B" w:rsidRPr="00692CE3" w:rsidRDefault="00FE0004" w:rsidP="00ED2A99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Z</w:t>
            </w:r>
            <w:r w:rsidR="00E0732B" w:rsidRPr="00692CE3">
              <w:rPr>
                <w:rFonts w:ascii="Candara" w:hAnsi="Candara"/>
                <w:b/>
                <w:sz w:val="16"/>
                <w:szCs w:val="16"/>
              </w:rPr>
              <w:t xml:space="preserve">a </w:t>
            </w:r>
            <w:r w:rsidR="00A777B8">
              <w:rPr>
                <w:rFonts w:ascii="Candara" w:hAnsi="Candara"/>
                <w:b/>
                <w:sz w:val="16"/>
                <w:szCs w:val="16"/>
              </w:rPr>
              <w:t>žiadateľa</w:t>
            </w:r>
            <w:r w:rsidR="00692CE3">
              <w:rPr>
                <w:rFonts w:ascii="Candara" w:hAnsi="Candara"/>
                <w:b/>
                <w:sz w:val="16"/>
                <w:szCs w:val="16"/>
              </w:rPr>
              <w:t>:</w:t>
            </w:r>
            <w:r w:rsidR="00E0732B" w:rsidRPr="00692CE3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</w:p>
          <w:p w:rsidR="00886B1D" w:rsidRDefault="00886B1D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Dátum a miesto:</w:t>
            </w: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                                             podpis</w:t>
            </w:r>
            <w:r w:rsidR="00692CE3">
              <w:rPr>
                <w:rFonts w:ascii="Candara" w:hAnsi="Candara"/>
                <w:sz w:val="16"/>
                <w:szCs w:val="16"/>
              </w:rPr>
              <w:t>:</w:t>
            </w: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FE0004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="00692CE3">
              <w:rPr>
                <w:rFonts w:ascii="Candara" w:hAnsi="Candara"/>
                <w:sz w:val="16"/>
                <w:szCs w:val="16"/>
              </w:rPr>
              <w:t>podpis:</w:t>
            </w: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72317" w:rsidRDefault="00E72317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86B1D" w:rsidRPr="00286394" w:rsidRDefault="00886B1D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CF14DB" w:rsidRDefault="00CF14DB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CF14DB" w:rsidRDefault="00CF14DB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CF14DB" w:rsidRDefault="00CF14DB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CF14DB" w:rsidRDefault="00CF14DB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CF14DB" w:rsidRDefault="00CF14DB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CF14DB" w:rsidRPr="00596B8A" w:rsidRDefault="00596B8A" w:rsidP="00807C62">
      <w:pPr>
        <w:tabs>
          <w:tab w:val="left" w:pos="4000"/>
        </w:tabs>
        <w:spacing w:after="0" w:line="240" w:lineRule="auto"/>
        <w:rPr>
          <w:rFonts w:ascii="Candara" w:hAnsi="Candara"/>
          <w:b/>
          <w:sz w:val="16"/>
          <w:szCs w:val="16"/>
        </w:rPr>
      </w:pPr>
      <w:r w:rsidRPr="00596B8A">
        <w:rPr>
          <w:rFonts w:ascii="Candara" w:hAnsi="Candara"/>
          <w:b/>
          <w:sz w:val="16"/>
          <w:szCs w:val="16"/>
        </w:rPr>
        <w:t>Podmienky skúšobnej prevádzky:</w:t>
      </w:r>
    </w:p>
    <w:p w:rsidR="00596B8A" w:rsidRDefault="00596B8A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FE0004" w:rsidRDefault="00FE0004" w:rsidP="00CF14DB">
      <w:pPr>
        <w:pStyle w:val="Odsekzoznamu"/>
        <w:numPr>
          <w:ilvl w:val="0"/>
          <w:numId w:val="2"/>
        </w:numPr>
        <w:tabs>
          <w:tab w:val="left" w:pos="4000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Skúšobná prevádzka sa udeľuje na základe žiadosti žiadateľa pre odberné miesto a odsúhlasenia prevádzkovateľom distribučnej sústavy.</w:t>
      </w:r>
    </w:p>
    <w:p w:rsidR="00FE0004" w:rsidRDefault="00FE0004" w:rsidP="00CF14DB">
      <w:pPr>
        <w:pStyle w:val="Odsekzoznamu"/>
        <w:numPr>
          <w:ilvl w:val="0"/>
          <w:numId w:val="2"/>
        </w:numPr>
        <w:tabs>
          <w:tab w:val="left" w:pos="4000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Žiadosť je potrebné doručiť prevádzkovateľovi distribučnej sústavy najneskôr do posledného dňa prebiehajúceho mesiaca pred začiatkom kalendárneho mesiaca, na ktorý sa priznanie skúšobnej prevádzky požaduje, s výnimkou nových odberov, kde je možné priznať skúšobnú prevádzku v termíne zabezpečenia distribúcie elektriny. V žiadosti je potrebné uviesť najmä dôvod priznania skúšobnej prevádzky (napr. nábeh nových technológií, nových výrobných procesov, rekonštrukcie zariadení, prípadne iných dôvodov) a k tejto žiadosti je potrebné priložiť podklady preukazujúce tento dôvod.</w:t>
      </w:r>
    </w:p>
    <w:p w:rsidR="00FE0004" w:rsidRDefault="00FE0004" w:rsidP="00CF14DB">
      <w:pPr>
        <w:pStyle w:val="Odsekzoznamu"/>
        <w:numPr>
          <w:ilvl w:val="0"/>
          <w:numId w:val="2"/>
        </w:numPr>
        <w:tabs>
          <w:tab w:val="left" w:pos="4000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Skúšobná prevádzka sa udeľuje na obdobie maximálne troch po sebe nasledujúcich kalendárnych mesiacov. V odôvodnených prípadoch je prevádzkovateľ oprávnený predĺžiť skúšobnú prevádzku o ďalší mesiac.</w:t>
      </w:r>
    </w:p>
    <w:p w:rsidR="00CF14DB" w:rsidRDefault="00FE0004" w:rsidP="00CF14DB">
      <w:pPr>
        <w:pStyle w:val="Odsekzoznamu"/>
        <w:numPr>
          <w:ilvl w:val="0"/>
          <w:numId w:val="2"/>
        </w:numPr>
        <w:tabs>
          <w:tab w:val="left" w:pos="4000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Zložka tarify za výkon pri skúšobnej prevádzke je rovná cene mesačnej rezervovanej kapacity, pričom hodnota výkonu je skutočne nameraná najvyššia hodnoty výkonu v danom mesiaci a považuje sa za fakturovanú hodnotu rezervovanej kapacity.</w:t>
      </w:r>
      <w:r w:rsidR="00CF14DB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 xml:space="preserve"> Me</w:t>
      </w:r>
      <w:r w:rsidR="00CF14DB">
        <w:rPr>
          <w:rFonts w:ascii="Candara" w:hAnsi="Candara"/>
          <w:sz w:val="16"/>
          <w:szCs w:val="16"/>
        </w:rPr>
        <w:t>s</w:t>
      </w:r>
      <w:r>
        <w:rPr>
          <w:rFonts w:ascii="Candara" w:hAnsi="Candara"/>
          <w:sz w:val="16"/>
          <w:szCs w:val="16"/>
        </w:rPr>
        <w:t>ačná hodnota fakturovanej rezervovanej kapacity počas trvania skúšobnej prevádzky musí byť min</w:t>
      </w:r>
      <w:r w:rsidR="00CF14DB">
        <w:rPr>
          <w:rFonts w:ascii="Candara" w:hAnsi="Candara"/>
          <w:sz w:val="16"/>
          <w:szCs w:val="16"/>
        </w:rPr>
        <w:t>i</w:t>
      </w:r>
      <w:r>
        <w:rPr>
          <w:rFonts w:ascii="Candara" w:hAnsi="Candara"/>
          <w:sz w:val="16"/>
          <w:szCs w:val="16"/>
        </w:rPr>
        <w:t>málne na</w:t>
      </w:r>
      <w:r w:rsidR="00CF14DB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 xml:space="preserve">úrovni fakturovanej hodnoty rezervovanej kapacity v prechádzajúcom mesiaci. </w:t>
      </w:r>
    </w:p>
    <w:p w:rsidR="00CF14DB" w:rsidRDefault="00CF14DB" w:rsidP="00CF14DB">
      <w:pPr>
        <w:pStyle w:val="Odsekzoznamu"/>
        <w:numPr>
          <w:ilvl w:val="0"/>
          <w:numId w:val="2"/>
        </w:numPr>
        <w:tabs>
          <w:tab w:val="left" w:pos="4000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Minimálnou hodnotou rezervovanej kapacity je 20 % hodnoty maximálnej rezervovanej kapacity.</w:t>
      </w:r>
    </w:p>
    <w:p w:rsidR="00807C62" w:rsidRDefault="00CF14DB" w:rsidP="00CF14DB">
      <w:pPr>
        <w:pStyle w:val="Odsekzoznamu"/>
        <w:numPr>
          <w:ilvl w:val="0"/>
          <w:numId w:val="2"/>
        </w:numPr>
        <w:tabs>
          <w:tab w:val="left" w:pos="4000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Skúšobná prevádzka sa nepriznáva pri nadštandardnej distribúcii druhým napájacím vedením. </w:t>
      </w:r>
    </w:p>
    <w:p w:rsidR="00CF14DB" w:rsidRDefault="00CF14DB" w:rsidP="00CF14DB">
      <w:pPr>
        <w:pStyle w:val="Odsekzoznamu"/>
        <w:numPr>
          <w:ilvl w:val="0"/>
          <w:numId w:val="2"/>
        </w:numPr>
        <w:tabs>
          <w:tab w:val="left" w:pos="4000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Prekročenie rezervovanej kapacity sa pri skúšobnej prevádzke nefakturuje.</w:t>
      </w:r>
    </w:p>
    <w:p w:rsidR="00CF14DB" w:rsidRDefault="00CF14DB" w:rsidP="00CF14DB">
      <w:pPr>
        <w:pStyle w:val="Odsekzoznamu"/>
        <w:numPr>
          <w:ilvl w:val="0"/>
          <w:numId w:val="2"/>
        </w:numPr>
        <w:tabs>
          <w:tab w:val="left" w:pos="4000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Prekročenie maximálnej rezervovanej kapacity sa pri skúšobnej prevádzke fakturuje v zmysle príslušného cenového rozhodnutia, vydaného Úradom pre reguláciu sieťových odvetví pre prevádzkovateľa distribučnej sústavy.</w:t>
      </w:r>
    </w:p>
    <w:p w:rsidR="00CF14DB" w:rsidRDefault="00CF14DB" w:rsidP="00CF14DB">
      <w:pPr>
        <w:pStyle w:val="Odsekzoznamu"/>
        <w:tabs>
          <w:tab w:val="left" w:pos="4000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</w:p>
    <w:p w:rsidR="00CF14DB" w:rsidRPr="00FE0004" w:rsidRDefault="00CF14DB" w:rsidP="00CF14DB">
      <w:pPr>
        <w:pStyle w:val="Odsekzoznamu"/>
        <w:tabs>
          <w:tab w:val="left" w:pos="4000"/>
        </w:tabs>
        <w:spacing w:after="0" w:line="240" w:lineRule="auto"/>
        <w:jc w:val="both"/>
        <w:rPr>
          <w:rFonts w:ascii="Candara" w:hAnsi="Candara"/>
          <w:sz w:val="16"/>
          <w:szCs w:val="16"/>
        </w:rPr>
      </w:pPr>
    </w:p>
    <w:sectPr w:rsidR="00CF14DB" w:rsidRPr="00FE0004" w:rsidSect="00B72C48">
      <w:headerReference w:type="default" r:id="rId8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E1" w:rsidRDefault="009A6BE1" w:rsidP="008C2880">
      <w:pPr>
        <w:spacing w:after="0" w:line="240" w:lineRule="auto"/>
      </w:pPr>
      <w:r>
        <w:separator/>
      </w:r>
    </w:p>
  </w:endnote>
  <w:endnote w:type="continuationSeparator" w:id="0">
    <w:p w:rsidR="009A6BE1" w:rsidRDefault="009A6BE1" w:rsidP="008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E1" w:rsidRDefault="009A6BE1" w:rsidP="008C2880">
      <w:pPr>
        <w:spacing w:after="0" w:line="240" w:lineRule="auto"/>
      </w:pPr>
      <w:r>
        <w:separator/>
      </w:r>
    </w:p>
  </w:footnote>
  <w:footnote w:type="continuationSeparator" w:id="0">
    <w:p w:rsidR="009A6BE1" w:rsidRDefault="009A6BE1" w:rsidP="008C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661816">
    <w:pPr>
      <w:pStyle w:val="Hlavika"/>
    </w:pPr>
    <w:r>
      <w:rPr>
        <w:noProof/>
        <w:lang w:eastAsia="sk-SK"/>
      </w:rPr>
      <w:drawing>
        <wp:inline distT="0" distB="0" distL="0" distR="0">
          <wp:extent cx="1111885" cy="285115"/>
          <wp:effectExtent l="1905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A44D6"/>
    <w:multiLevelType w:val="hybridMultilevel"/>
    <w:tmpl w:val="574C6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73B6"/>
    <w:multiLevelType w:val="multilevel"/>
    <w:tmpl w:val="342CE602"/>
    <w:lvl w:ilvl="0">
      <w:start w:val="1"/>
      <w:numFmt w:val="decimal"/>
      <w:lvlText w:val="%1."/>
      <w:lvlJc w:val="left"/>
      <w:pPr>
        <w:tabs>
          <w:tab w:val="num" w:pos="1917"/>
        </w:tabs>
        <w:ind w:left="191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07C62"/>
    <w:rsid w:val="00015BC1"/>
    <w:rsid w:val="000D2484"/>
    <w:rsid w:val="000F78B9"/>
    <w:rsid w:val="00122322"/>
    <w:rsid w:val="001E4BDB"/>
    <w:rsid w:val="00283041"/>
    <w:rsid w:val="002D54C7"/>
    <w:rsid w:val="00312CC6"/>
    <w:rsid w:val="00337884"/>
    <w:rsid w:val="003A5141"/>
    <w:rsid w:val="003C2082"/>
    <w:rsid w:val="00432F15"/>
    <w:rsid w:val="004B40CF"/>
    <w:rsid w:val="004C1714"/>
    <w:rsid w:val="00510723"/>
    <w:rsid w:val="00596B8A"/>
    <w:rsid w:val="005D5DFC"/>
    <w:rsid w:val="00661816"/>
    <w:rsid w:val="00681F6D"/>
    <w:rsid w:val="00692CE3"/>
    <w:rsid w:val="006A460C"/>
    <w:rsid w:val="00741DE5"/>
    <w:rsid w:val="007944B4"/>
    <w:rsid w:val="00795645"/>
    <w:rsid w:val="007E1E58"/>
    <w:rsid w:val="007F688B"/>
    <w:rsid w:val="00807C62"/>
    <w:rsid w:val="008301E7"/>
    <w:rsid w:val="00881EC5"/>
    <w:rsid w:val="008864B3"/>
    <w:rsid w:val="00886B1D"/>
    <w:rsid w:val="00893353"/>
    <w:rsid w:val="008A5949"/>
    <w:rsid w:val="008C2880"/>
    <w:rsid w:val="008D54F8"/>
    <w:rsid w:val="00994E91"/>
    <w:rsid w:val="009A6BE1"/>
    <w:rsid w:val="00A20513"/>
    <w:rsid w:val="00A626BB"/>
    <w:rsid w:val="00A705E4"/>
    <w:rsid w:val="00A777B8"/>
    <w:rsid w:val="00AB7E44"/>
    <w:rsid w:val="00B535BB"/>
    <w:rsid w:val="00B75E13"/>
    <w:rsid w:val="00C67C26"/>
    <w:rsid w:val="00C70833"/>
    <w:rsid w:val="00C9678B"/>
    <w:rsid w:val="00CA7EB0"/>
    <w:rsid w:val="00CF14DB"/>
    <w:rsid w:val="00D1288C"/>
    <w:rsid w:val="00D40788"/>
    <w:rsid w:val="00D46A5F"/>
    <w:rsid w:val="00D91652"/>
    <w:rsid w:val="00E0732B"/>
    <w:rsid w:val="00E566E7"/>
    <w:rsid w:val="00E72317"/>
    <w:rsid w:val="00E90282"/>
    <w:rsid w:val="00ED2A99"/>
    <w:rsid w:val="00F35DCE"/>
    <w:rsid w:val="00F83371"/>
    <w:rsid w:val="00FE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C6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0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7C62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0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07C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01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01E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01E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004"/>
    <w:rPr>
      <w:rFonts w:ascii="Tahoma" w:eastAsia="Calibri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semiHidden/>
    <w:unhideWhenUsed/>
    <w:rsid w:val="006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18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EDDD3-D6D5-47F1-9BA7-FBC8DD48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Paprčková</dc:creator>
  <cp:lastModifiedBy>jpaprckova</cp:lastModifiedBy>
  <cp:revision>19</cp:revision>
  <dcterms:created xsi:type="dcterms:W3CDTF">2013-11-08T12:14:00Z</dcterms:created>
  <dcterms:modified xsi:type="dcterms:W3CDTF">2013-11-14T09:29:00Z</dcterms:modified>
</cp:coreProperties>
</file>