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F9B" w:rsidRPr="00E71F9B" w:rsidRDefault="00E71F9B" w:rsidP="00E71F9B">
      <w:pPr>
        <w:widowControl w:val="0"/>
        <w:autoSpaceDE w:val="0"/>
        <w:autoSpaceDN w:val="0"/>
        <w:adjustRightInd w:val="0"/>
        <w:spacing w:before="32" w:after="0" w:line="240" w:lineRule="auto"/>
        <w:ind w:left="239" w:right="127"/>
        <w:jc w:val="center"/>
        <w:rPr>
          <w:rFonts w:asciiTheme="minorHAnsi" w:hAnsiTheme="minorHAnsi"/>
          <w:b/>
          <w:bCs/>
          <w:sz w:val="20"/>
          <w:szCs w:val="20"/>
        </w:rPr>
      </w:pPr>
      <w:r w:rsidRPr="00E71F9B">
        <w:rPr>
          <w:rFonts w:asciiTheme="minorHAnsi" w:hAnsiTheme="minorHAnsi"/>
          <w:b/>
          <w:bCs/>
          <w:spacing w:val="-1"/>
          <w:sz w:val="20"/>
          <w:szCs w:val="20"/>
        </w:rPr>
        <w:t>Ob</w:t>
      </w:r>
      <w:r w:rsidRPr="00E71F9B">
        <w:rPr>
          <w:rFonts w:asciiTheme="minorHAnsi" w:hAnsiTheme="minorHAnsi"/>
          <w:b/>
          <w:bCs/>
          <w:sz w:val="20"/>
          <w:szCs w:val="20"/>
        </w:rPr>
        <w:t>c</w:t>
      </w:r>
      <w:r w:rsidRPr="00E71F9B">
        <w:rPr>
          <w:rFonts w:asciiTheme="minorHAnsi" w:hAnsiTheme="minorHAnsi"/>
          <w:b/>
          <w:bCs/>
          <w:spacing w:val="-1"/>
          <w:sz w:val="20"/>
          <w:szCs w:val="20"/>
        </w:rPr>
        <w:t>h</w:t>
      </w:r>
      <w:r w:rsidRPr="00E71F9B">
        <w:rPr>
          <w:rFonts w:asciiTheme="minorHAnsi" w:hAnsiTheme="minorHAnsi"/>
          <w:b/>
          <w:bCs/>
          <w:sz w:val="20"/>
          <w:szCs w:val="20"/>
        </w:rPr>
        <w:t>o</w:t>
      </w:r>
      <w:r w:rsidRPr="00E71F9B">
        <w:rPr>
          <w:rFonts w:asciiTheme="minorHAnsi" w:hAnsiTheme="minorHAnsi"/>
          <w:b/>
          <w:bCs/>
          <w:spacing w:val="-1"/>
          <w:sz w:val="20"/>
          <w:szCs w:val="20"/>
        </w:rPr>
        <w:t>d</w:t>
      </w:r>
      <w:r w:rsidRPr="00E71F9B">
        <w:rPr>
          <w:rFonts w:asciiTheme="minorHAnsi" w:hAnsiTheme="minorHAnsi"/>
          <w:b/>
          <w:bCs/>
          <w:sz w:val="20"/>
          <w:szCs w:val="20"/>
        </w:rPr>
        <w:t>né</w:t>
      </w:r>
      <w:r w:rsidRPr="00E71F9B">
        <w:rPr>
          <w:rFonts w:asciiTheme="minorHAnsi" w:hAnsiTheme="minorHAnsi"/>
          <w:b/>
          <w:bCs/>
          <w:spacing w:val="-2"/>
          <w:sz w:val="20"/>
          <w:szCs w:val="20"/>
        </w:rPr>
        <w:t xml:space="preserve"> </w:t>
      </w:r>
      <w:r w:rsidRPr="00E71F9B">
        <w:rPr>
          <w:rFonts w:asciiTheme="minorHAnsi" w:hAnsiTheme="minorHAnsi"/>
          <w:b/>
          <w:bCs/>
          <w:sz w:val="20"/>
          <w:szCs w:val="20"/>
        </w:rPr>
        <w:t>p</w:t>
      </w:r>
      <w:r w:rsidRPr="00E71F9B">
        <w:rPr>
          <w:rFonts w:asciiTheme="minorHAnsi" w:hAnsiTheme="minorHAnsi"/>
          <w:b/>
          <w:bCs/>
          <w:spacing w:val="-1"/>
          <w:sz w:val="20"/>
          <w:szCs w:val="20"/>
        </w:rPr>
        <w:t>o</w:t>
      </w:r>
      <w:r w:rsidRPr="00E71F9B">
        <w:rPr>
          <w:rFonts w:asciiTheme="minorHAnsi" w:hAnsiTheme="minorHAnsi"/>
          <w:b/>
          <w:bCs/>
          <w:sz w:val="20"/>
          <w:szCs w:val="20"/>
        </w:rPr>
        <w:t>dm</w:t>
      </w:r>
      <w:r w:rsidRPr="00E71F9B">
        <w:rPr>
          <w:rFonts w:asciiTheme="minorHAnsi" w:hAnsiTheme="minorHAnsi"/>
          <w:b/>
          <w:bCs/>
          <w:spacing w:val="1"/>
          <w:sz w:val="20"/>
          <w:szCs w:val="20"/>
        </w:rPr>
        <w:t>i</w:t>
      </w:r>
      <w:r w:rsidRPr="00E71F9B">
        <w:rPr>
          <w:rFonts w:asciiTheme="minorHAnsi" w:hAnsiTheme="minorHAnsi"/>
          <w:b/>
          <w:bCs/>
          <w:sz w:val="20"/>
          <w:szCs w:val="20"/>
        </w:rPr>
        <w:t>e</w:t>
      </w:r>
      <w:r w:rsidRPr="00E71F9B">
        <w:rPr>
          <w:rFonts w:asciiTheme="minorHAnsi" w:hAnsiTheme="minorHAnsi"/>
          <w:b/>
          <w:bCs/>
          <w:spacing w:val="-1"/>
          <w:sz w:val="20"/>
          <w:szCs w:val="20"/>
        </w:rPr>
        <w:t>n</w:t>
      </w:r>
      <w:r w:rsidRPr="00E71F9B">
        <w:rPr>
          <w:rFonts w:asciiTheme="minorHAnsi" w:hAnsiTheme="minorHAnsi"/>
          <w:b/>
          <w:bCs/>
          <w:sz w:val="20"/>
          <w:szCs w:val="20"/>
        </w:rPr>
        <w:t>ky</w:t>
      </w:r>
    </w:p>
    <w:p w:rsidR="00E71F9B" w:rsidRPr="00E71F9B" w:rsidRDefault="00376BDD" w:rsidP="00E71F9B">
      <w:pPr>
        <w:widowControl w:val="0"/>
        <w:autoSpaceDE w:val="0"/>
        <w:autoSpaceDN w:val="0"/>
        <w:adjustRightInd w:val="0"/>
        <w:spacing w:before="32" w:after="0" w:line="240" w:lineRule="auto"/>
        <w:ind w:left="239" w:right="127"/>
        <w:jc w:val="center"/>
        <w:rPr>
          <w:rFonts w:asciiTheme="minorHAnsi" w:hAnsiTheme="minorHAnsi"/>
          <w:sz w:val="20"/>
          <w:szCs w:val="20"/>
        </w:rPr>
      </w:pPr>
      <w:r>
        <w:rPr>
          <w:rFonts w:asciiTheme="minorHAnsi" w:hAnsiTheme="minorHAnsi"/>
          <w:sz w:val="20"/>
          <w:szCs w:val="20"/>
        </w:rPr>
        <w:pict>
          <v:rect id="_x0000_s1026" style="position:absolute;left:0;text-align:left;margin-left:235.5pt;margin-top:-60pt;width:116pt;height:59pt;z-index:-251658752;mso-position-horizontal-relative:page" o:allowincell="f" filled="f" stroked="f">
            <v:textbox inset="0,0,0,0">
              <w:txbxContent>
                <w:p w:rsidR="00E71F9B" w:rsidRDefault="00E71F9B" w:rsidP="00E71F9B">
                  <w:pPr>
                    <w:spacing w:after="0" w:line="1180" w:lineRule="atLeast"/>
                    <w:rPr>
                      <w:rFonts w:ascii="Times New Roman" w:hAnsi="Times New Roman"/>
                      <w:sz w:val="24"/>
                      <w:szCs w:val="24"/>
                    </w:rPr>
                  </w:pPr>
                </w:p>
                <w:p w:rsidR="00E71F9B" w:rsidRDefault="00E71F9B" w:rsidP="00E71F9B">
                  <w:pPr>
                    <w:widowControl w:val="0"/>
                    <w:autoSpaceDE w:val="0"/>
                    <w:autoSpaceDN w:val="0"/>
                    <w:adjustRightInd w:val="0"/>
                    <w:spacing w:after="0" w:line="240" w:lineRule="auto"/>
                    <w:rPr>
                      <w:rFonts w:ascii="Times New Roman" w:hAnsi="Times New Roman"/>
                      <w:sz w:val="24"/>
                      <w:szCs w:val="24"/>
                    </w:rPr>
                  </w:pPr>
                </w:p>
              </w:txbxContent>
            </v:textbox>
            <w10:wrap anchorx="page"/>
          </v:rect>
        </w:pict>
      </w:r>
      <w:r w:rsidR="00E71F9B" w:rsidRPr="00E71F9B">
        <w:rPr>
          <w:rFonts w:asciiTheme="minorHAnsi" w:hAnsiTheme="minorHAnsi"/>
          <w:b/>
          <w:bCs/>
          <w:sz w:val="20"/>
          <w:szCs w:val="20"/>
        </w:rPr>
        <w:t xml:space="preserve"> dodávky elektriny pri poskytovaní univerzálnej služby </w:t>
      </w:r>
      <w:r w:rsidR="00E71F9B" w:rsidRPr="00E71F9B">
        <w:rPr>
          <w:rFonts w:asciiTheme="minorHAnsi" w:hAnsiTheme="minorHAnsi"/>
          <w:b/>
          <w:bCs/>
          <w:sz w:val="20"/>
          <w:szCs w:val="20"/>
        </w:rPr>
        <w:br/>
        <w:t>pre malé podniky</w:t>
      </w:r>
    </w:p>
    <w:p w:rsidR="00E71F9B" w:rsidRPr="00E71F9B" w:rsidRDefault="00E71F9B" w:rsidP="00E71F9B">
      <w:pPr>
        <w:widowControl w:val="0"/>
        <w:autoSpaceDE w:val="0"/>
        <w:autoSpaceDN w:val="0"/>
        <w:adjustRightInd w:val="0"/>
        <w:spacing w:before="8" w:after="0" w:line="190" w:lineRule="exact"/>
        <w:rPr>
          <w:rFonts w:asciiTheme="minorHAnsi" w:hAnsiTheme="minorHAnsi"/>
          <w:sz w:val="20"/>
          <w:szCs w:val="20"/>
        </w:rPr>
      </w:pPr>
    </w:p>
    <w:p w:rsidR="00E71F9B" w:rsidRPr="00E71F9B" w:rsidRDefault="00E71F9B" w:rsidP="00E71F9B">
      <w:pPr>
        <w:widowControl w:val="0"/>
        <w:autoSpaceDE w:val="0"/>
        <w:autoSpaceDN w:val="0"/>
        <w:adjustRightInd w:val="0"/>
        <w:spacing w:before="8" w:after="0" w:line="190" w:lineRule="exact"/>
        <w:ind w:hanging="113"/>
        <w:rPr>
          <w:rFonts w:asciiTheme="minorHAnsi" w:hAnsiTheme="minorHAnsi"/>
          <w:sz w:val="20"/>
          <w:szCs w:val="20"/>
        </w:rPr>
      </w:pPr>
    </w:p>
    <w:p w:rsidR="00E71F9B" w:rsidRPr="00E71F9B" w:rsidRDefault="00E71F9B" w:rsidP="00E71F9B">
      <w:pPr>
        <w:tabs>
          <w:tab w:val="left" w:pos="330"/>
        </w:tabs>
        <w:spacing w:after="0"/>
        <w:jc w:val="center"/>
        <w:rPr>
          <w:rFonts w:asciiTheme="minorHAnsi" w:hAnsiTheme="minorHAnsi"/>
          <w:b/>
          <w:sz w:val="20"/>
          <w:szCs w:val="20"/>
        </w:rPr>
      </w:pPr>
      <w:r w:rsidRPr="00E71F9B">
        <w:rPr>
          <w:rFonts w:asciiTheme="minorHAnsi" w:hAnsiTheme="minorHAnsi"/>
          <w:b/>
          <w:sz w:val="20"/>
          <w:szCs w:val="20"/>
        </w:rPr>
        <w:t xml:space="preserve"> PRVÁ ČASŤ</w:t>
      </w:r>
    </w:p>
    <w:p w:rsidR="00E71F9B" w:rsidRPr="00E71F9B" w:rsidRDefault="00E71F9B" w:rsidP="00E71F9B">
      <w:pPr>
        <w:tabs>
          <w:tab w:val="left" w:pos="330"/>
        </w:tabs>
        <w:spacing w:after="0"/>
        <w:jc w:val="center"/>
        <w:rPr>
          <w:rFonts w:asciiTheme="minorHAnsi" w:hAnsiTheme="minorHAnsi"/>
          <w:b/>
          <w:sz w:val="20"/>
          <w:szCs w:val="20"/>
        </w:rPr>
      </w:pPr>
      <w:r w:rsidRPr="00E71F9B">
        <w:rPr>
          <w:rFonts w:asciiTheme="minorHAnsi" w:hAnsiTheme="minorHAnsi"/>
          <w:b/>
          <w:sz w:val="20"/>
          <w:szCs w:val="20"/>
        </w:rPr>
        <w:t>Predmet úpravy a pojmy</w:t>
      </w:r>
    </w:p>
    <w:p w:rsidR="00E71F9B" w:rsidRPr="00E71F9B" w:rsidRDefault="00E71F9B" w:rsidP="00E71F9B">
      <w:pPr>
        <w:tabs>
          <w:tab w:val="left" w:pos="330"/>
        </w:tabs>
        <w:spacing w:after="0"/>
        <w:jc w:val="center"/>
        <w:rPr>
          <w:rFonts w:asciiTheme="minorHAnsi" w:hAnsiTheme="minorHAnsi"/>
          <w:b/>
          <w:sz w:val="20"/>
          <w:szCs w:val="20"/>
        </w:rPr>
      </w:pPr>
    </w:p>
    <w:p w:rsidR="00E71F9B" w:rsidRPr="00E71F9B" w:rsidRDefault="00E71F9B" w:rsidP="00E71F9B">
      <w:pPr>
        <w:tabs>
          <w:tab w:val="left" w:pos="330"/>
        </w:tabs>
        <w:spacing w:after="0"/>
        <w:jc w:val="center"/>
        <w:rPr>
          <w:rFonts w:asciiTheme="minorHAnsi" w:hAnsiTheme="minorHAnsi"/>
          <w:b/>
          <w:sz w:val="20"/>
          <w:szCs w:val="20"/>
        </w:rPr>
      </w:pPr>
      <w:r w:rsidRPr="00E71F9B">
        <w:rPr>
          <w:rFonts w:asciiTheme="minorHAnsi" w:hAnsiTheme="minorHAnsi"/>
          <w:b/>
          <w:sz w:val="20"/>
          <w:szCs w:val="20"/>
        </w:rPr>
        <w:t>Článok I</w:t>
      </w:r>
    </w:p>
    <w:p w:rsidR="00E71F9B" w:rsidRDefault="00E71F9B" w:rsidP="00E71F9B">
      <w:pPr>
        <w:tabs>
          <w:tab w:val="left" w:pos="330"/>
        </w:tabs>
        <w:spacing w:after="0"/>
        <w:jc w:val="center"/>
        <w:rPr>
          <w:rFonts w:asciiTheme="minorHAnsi" w:hAnsiTheme="minorHAnsi"/>
          <w:b/>
          <w:sz w:val="20"/>
          <w:szCs w:val="20"/>
        </w:rPr>
      </w:pPr>
      <w:r w:rsidRPr="00E71F9B">
        <w:rPr>
          <w:rFonts w:asciiTheme="minorHAnsi" w:hAnsiTheme="minorHAnsi"/>
          <w:b/>
          <w:sz w:val="20"/>
          <w:szCs w:val="20"/>
        </w:rPr>
        <w:t>Predmet úpravy</w:t>
      </w:r>
    </w:p>
    <w:p w:rsidR="00835B32" w:rsidRPr="00E71F9B" w:rsidRDefault="00835B32" w:rsidP="00E71F9B">
      <w:pPr>
        <w:tabs>
          <w:tab w:val="left" w:pos="330"/>
        </w:tabs>
        <w:spacing w:after="0"/>
        <w:jc w:val="center"/>
        <w:rPr>
          <w:rFonts w:asciiTheme="minorHAnsi" w:hAnsiTheme="minorHAnsi"/>
          <w:b/>
          <w:sz w:val="20"/>
          <w:szCs w:val="20"/>
        </w:rPr>
      </w:pPr>
    </w:p>
    <w:p w:rsidR="00E71F9B" w:rsidRPr="00E71F9B" w:rsidRDefault="00E71F9B" w:rsidP="00E71F9B">
      <w:pPr>
        <w:numPr>
          <w:ilvl w:val="0"/>
          <w:numId w:val="1"/>
        </w:numPr>
        <w:spacing w:after="0" w:line="240" w:lineRule="auto"/>
        <w:ind w:left="567" w:hanging="567"/>
        <w:jc w:val="both"/>
        <w:rPr>
          <w:rFonts w:asciiTheme="minorHAnsi" w:hAnsiTheme="minorHAnsi"/>
          <w:sz w:val="20"/>
          <w:szCs w:val="20"/>
        </w:rPr>
      </w:pPr>
      <w:r w:rsidRPr="00E71F9B">
        <w:rPr>
          <w:rFonts w:asciiTheme="minorHAnsi" w:hAnsiTheme="minorHAnsi"/>
          <w:sz w:val="20"/>
          <w:szCs w:val="20"/>
        </w:rPr>
        <w:t xml:space="preserve">Tieto obchodné podmienky dodávky elektriny pri poskytovaní univerzálnej služby malým podnikom (ďalej len „obchodné podmienky“) upravujú vzájomné vzťahy medzi dodávateľom elektriny a malým podnikom vznikajúce pri dodávke elektriny z distribučnej sústavy prevádzkovateľa miestnej distribučnej sústavy Letisko  M. R. Štefánika – </w:t>
      </w:r>
      <w:proofErr w:type="spellStart"/>
      <w:r w:rsidRPr="00E71F9B">
        <w:rPr>
          <w:rFonts w:asciiTheme="minorHAnsi" w:hAnsiTheme="minorHAnsi"/>
          <w:sz w:val="20"/>
          <w:szCs w:val="20"/>
        </w:rPr>
        <w:t>Airport</w:t>
      </w:r>
      <w:proofErr w:type="spellEnd"/>
      <w:r w:rsidRPr="00E71F9B">
        <w:rPr>
          <w:rFonts w:asciiTheme="minorHAnsi" w:hAnsiTheme="minorHAnsi"/>
          <w:sz w:val="20"/>
          <w:szCs w:val="20"/>
        </w:rPr>
        <w:t xml:space="preserve"> Bratislava, a. s. (BTS).</w:t>
      </w:r>
    </w:p>
    <w:p w:rsidR="00E71F9B" w:rsidRPr="00E71F9B" w:rsidRDefault="00E71F9B" w:rsidP="00E71F9B">
      <w:pPr>
        <w:numPr>
          <w:ilvl w:val="0"/>
          <w:numId w:val="1"/>
        </w:numPr>
        <w:spacing w:after="0" w:line="240" w:lineRule="auto"/>
        <w:ind w:left="567" w:hanging="567"/>
        <w:jc w:val="both"/>
        <w:rPr>
          <w:rFonts w:asciiTheme="minorHAnsi" w:hAnsiTheme="minorHAnsi"/>
          <w:sz w:val="20"/>
          <w:szCs w:val="20"/>
        </w:rPr>
      </w:pPr>
      <w:r w:rsidRPr="00E71F9B">
        <w:rPr>
          <w:rFonts w:asciiTheme="minorHAnsi" w:hAnsiTheme="minorHAnsi"/>
          <w:sz w:val="20"/>
          <w:szCs w:val="20"/>
        </w:rPr>
        <w:t xml:space="preserve">Tieto obchodné podmienky sú vypracované v zmysle § 45 ods. 6 zákona č. 250/2012 Z. z. o regulácii v sieťových odvetviach (ďalej len „zákon o regulácii“) zapracovaním osobitných podmienok dodávateľa elektriny Letisko M. R. Štefánika – </w:t>
      </w:r>
      <w:proofErr w:type="spellStart"/>
      <w:r w:rsidRPr="00E71F9B">
        <w:rPr>
          <w:rFonts w:asciiTheme="minorHAnsi" w:hAnsiTheme="minorHAnsi"/>
          <w:sz w:val="20"/>
          <w:szCs w:val="20"/>
        </w:rPr>
        <w:t>Airport</w:t>
      </w:r>
      <w:proofErr w:type="spellEnd"/>
      <w:r w:rsidRPr="00E71F9B">
        <w:rPr>
          <w:rFonts w:asciiTheme="minorHAnsi" w:hAnsiTheme="minorHAnsi"/>
          <w:sz w:val="20"/>
          <w:szCs w:val="20"/>
        </w:rPr>
        <w:t xml:space="preserve"> Bratislava, a. s. (BTS) (ďalej len „dodávateľ elektriny“) do vzorových obchodných podmienok vydaných Úradom pre reguláciu sieťových odvetví (ďalej len „úrad“).</w:t>
      </w:r>
    </w:p>
    <w:p w:rsidR="00E71F9B" w:rsidRPr="00E71F9B" w:rsidRDefault="00E71F9B" w:rsidP="00E71F9B">
      <w:pPr>
        <w:tabs>
          <w:tab w:val="right" w:pos="180"/>
        </w:tabs>
        <w:spacing w:after="0" w:line="240" w:lineRule="auto"/>
        <w:ind w:left="720"/>
        <w:jc w:val="both"/>
        <w:rPr>
          <w:rFonts w:asciiTheme="minorHAnsi" w:hAnsiTheme="minorHAnsi"/>
          <w:sz w:val="20"/>
          <w:szCs w:val="20"/>
        </w:rPr>
      </w:pPr>
    </w:p>
    <w:p w:rsidR="00E71F9B" w:rsidRPr="00E71F9B" w:rsidRDefault="00E71F9B" w:rsidP="00E71F9B">
      <w:pPr>
        <w:tabs>
          <w:tab w:val="left" w:pos="330"/>
        </w:tabs>
        <w:spacing w:after="0"/>
        <w:jc w:val="center"/>
        <w:rPr>
          <w:rFonts w:asciiTheme="minorHAnsi" w:hAnsiTheme="minorHAnsi"/>
          <w:b/>
          <w:sz w:val="20"/>
          <w:szCs w:val="20"/>
        </w:rPr>
      </w:pPr>
      <w:r w:rsidRPr="00E71F9B">
        <w:rPr>
          <w:rFonts w:asciiTheme="minorHAnsi" w:hAnsiTheme="minorHAnsi"/>
          <w:b/>
          <w:sz w:val="20"/>
          <w:szCs w:val="20"/>
        </w:rPr>
        <w:t>Článok II</w:t>
      </w:r>
    </w:p>
    <w:p w:rsidR="00E71F9B" w:rsidRPr="00E71F9B" w:rsidRDefault="00E71F9B" w:rsidP="00E71F9B">
      <w:pPr>
        <w:tabs>
          <w:tab w:val="left" w:pos="330"/>
        </w:tabs>
        <w:spacing w:after="0"/>
        <w:jc w:val="center"/>
        <w:rPr>
          <w:rFonts w:asciiTheme="minorHAnsi" w:hAnsiTheme="minorHAnsi"/>
          <w:b/>
          <w:sz w:val="20"/>
          <w:szCs w:val="20"/>
        </w:rPr>
      </w:pPr>
      <w:r w:rsidRPr="00E71F9B">
        <w:rPr>
          <w:rFonts w:asciiTheme="minorHAnsi" w:hAnsiTheme="minorHAnsi"/>
          <w:b/>
          <w:sz w:val="20"/>
          <w:szCs w:val="20"/>
        </w:rPr>
        <w:t>Pojmy</w:t>
      </w:r>
    </w:p>
    <w:p w:rsidR="00E71F9B" w:rsidRPr="00E71F9B" w:rsidRDefault="00E71F9B" w:rsidP="00E71F9B">
      <w:pPr>
        <w:tabs>
          <w:tab w:val="left" w:pos="330"/>
        </w:tabs>
        <w:spacing w:after="120"/>
        <w:jc w:val="both"/>
        <w:rPr>
          <w:rFonts w:asciiTheme="minorHAnsi" w:hAnsiTheme="minorHAnsi"/>
          <w:sz w:val="20"/>
          <w:szCs w:val="20"/>
        </w:rPr>
      </w:pPr>
      <w:r w:rsidRPr="00E71F9B">
        <w:rPr>
          <w:rFonts w:asciiTheme="minorHAnsi" w:hAnsiTheme="minorHAnsi"/>
          <w:sz w:val="20"/>
          <w:szCs w:val="20"/>
        </w:rPr>
        <w:t>Na účely týchto  obchodných podmienok sa rozumie</w:t>
      </w:r>
    </w:p>
    <w:p w:rsidR="00E71F9B" w:rsidRPr="00E71F9B" w:rsidRDefault="00E71F9B" w:rsidP="00E71F9B">
      <w:pPr>
        <w:numPr>
          <w:ilvl w:val="0"/>
          <w:numId w:val="2"/>
        </w:numPr>
        <w:overflowPunct w:val="0"/>
        <w:autoSpaceDE w:val="0"/>
        <w:autoSpaceDN w:val="0"/>
        <w:adjustRightInd w:val="0"/>
        <w:spacing w:after="0" w:line="240" w:lineRule="auto"/>
        <w:ind w:left="567" w:hanging="567"/>
        <w:jc w:val="both"/>
        <w:textAlignment w:val="baseline"/>
        <w:rPr>
          <w:rFonts w:asciiTheme="minorHAnsi" w:hAnsiTheme="minorHAnsi"/>
          <w:sz w:val="20"/>
          <w:szCs w:val="20"/>
        </w:rPr>
      </w:pPr>
      <w:r w:rsidRPr="00E71F9B">
        <w:rPr>
          <w:rFonts w:asciiTheme="minorHAnsi" w:hAnsiTheme="minorHAnsi"/>
          <w:sz w:val="20"/>
          <w:szCs w:val="20"/>
        </w:rPr>
        <w:t xml:space="preserve">malým podnikom koncový odberateľ elektriny s ročnou spotrebou elektriny najviac 30 000 </w:t>
      </w:r>
      <w:proofErr w:type="spellStart"/>
      <w:r w:rsidRPr="00E71F9B">
        <w:rPr>
          <w:rFonts w:asciiTheme="minorHAnsi" w:hAnsiTheme="minorHAnsi"/>
          <w:sz w:val="20"/>
          <w:szCs w:val="20"/>
        </w:rPr>
        <w:t>kWh</w:t>
      </w:r>
      <w:proofErr w:type="spellEnd"/>
      <w:r w:rsidRPr="00E71F9B">
        <w:rPr>
          <w:rFonts w:asciiTheme="minorHAnsi" w:hAnsiTheme="minorHAnsi"/>
          <w:sz w:val="20"/>
          <w:szCs w:val="20"/>
        </w:rPr>
        <w:t xml:space="preserve"> za predchádzajúci rok,</w:t>
      </w:r>
    </w:p>
    <w:p w:rsidR="00E71F9B" w:rsidRPr="00E71F9B" w:rsidRDefault="00E71F9B" w:rsidP="00E71F9B">
      <w:pPr>
        <w:numPr>
          <w:ilvl w:val="0"/>
          <w:numId w:val="2"/>
        </w:numPr>
        <w:overflowPunct w:val="0"/>
        <w:autoSpaceDE w:val="0"/>
        <w:autoSpaceDN w:val="0"/>
        <w:adjustRightInd w:val="0"/>
        <w:spacing w:after="0" w:line="240" w:lineRule="auto"/>
        <w:ind w:left="567" w:hanging="567"/>
        <w:jc w:val="both"/>
        <w:textAlignment w:val="baseline"/>
        <w:rPr>
          <w:rFonts w:asciiTheme="minorHAnsi" w:hAnsiTheme="minorHAnsi"/>
          <w:sz w:val="20"/>
          <w:szCs w:val="20"/>
        </w:rPr>
      </w:pPr>
      <w:r w:rsidRPr="00E71F9B">
        <w:rPr>
          <w:rFonts w:asciiTheme="minorHAnsi" w:hAnsiTheme="minorHAnsi"/>
          <w:sz w:val="20"/>
          <w:szCs w:val="20"/>
        </w:rPr>
        <w:t>dodávateľom elektriny osoba, ktorá má povolenie na dodávku elektriny; dodávateľ elektriny je zároveň aj prevádzkovateľom miestnej distribučnej sústavy, preto dodávateľ elektriny uplatňuje voči odberateľovi elektriny aj všetky práva a povinnosti, ktorému mu prináležia ako prevádzkovateľovi distribučnej sústavy,</w:t>
      </w:r>
    </w:p>
    <w:p w:rsidR="00E71F9B" w:rsidRPr="00E71F9B" w:rsidRDefault="00E71F9B" w:rsidP="00E71F9B">
      <w:pPr>
        <w:numPr>
          <w:ilvl w:val="0"/>
          <w:numId w:val="2"/>
        </w:numPr>
        <w:overflowPunct w:val="0"/>
        <w:autoSpaceDE w:val="0"/>
        <w:autoSpaceDN w:val="0"/>
        <w:adjustRightInd w:val="0"/>
        <w:spacing w:after="0" w:line="240" w:lineRule="auto"/>
        <w:ind w:left="567" w:hanging="567"/>
        <w:jc w:val="both"/>
        <w:textAlignment w:val="baseline"/>
        <w:rPr>
          <w:rFonts w:asciiTheme="minorHAnsi" w:hAnsiTheme="minorHAnsi"/>
          <w:sz w:val="20"/>
          <w:szCs w:val="20"/>
        </w:rPr>
      </w:pPr>
      <w:r w:rsidRPr="00E71F9B">
        <w:rPr>
          <w:rFonts w:asciiTheme="minorHAnsi" w:hAnsiTheme="minorHAnsi"/>
          <w:sz w:val="20"/>
          <w:szCs w:val="20"/>
        </w:rPr>
        <w:t xml:space="preserve">prevádzkovateľom distribučnej sústavy osoba, ktorá má povolenie na distribúciu elektriny na časti vymedzeného územia, </w:t>
      </w:r>
    </w:p>
    <w:p w:rsidR="00E71F9B" w:rsidRPr="00E71F9B" w:rsidRDefault="00E71F9B" w:rsidP="00E71F9B">
      <w:pPr>
        <w:numPr>
          <w:ilvl w:val="0"/>
          <w:numId w:val="2"/>
        </w:numPr>
        <w:overflowPunct w:val="0"/>
        <w:autoSpaceDE w:val="0"/>
        <w:autoSpaceDN w:val="0"/>
        <w:adjustRightInd w:val="0"/>
        <w:spacing w:after="0" w:line="240" w:lineRule="auto"/>
        <w:ind w:left="567" w:hanging="567"/>
        <w:jc w:val="both"/>
        <w:textAlignment w:val="baseline"/>
        <w:rPr>
          <w:rFonts w:asciiTheme="minorHAnsi" w:hAnsiTheme="minorHAnsi"/>
          <w:sz w:val="20"/>
          <w:szCs w:val="20"/>
        </w:rPr>
      </w:pPr>
      <w:r w:rsidRPr="00E71F9B">
        <w:rPr>
          <w:rFonts w:asciiTheme="minorHAnsi" w:hAnsiTheme="minorHAnsi"/>
          <w:sz w:val="20"/>
          <w:szCs w:val="20"/>
        </w:rPr>
        <w:t xml:space="preserve">univerzálnou službou služba pre malé podniky, ktorú poskytuje dodávateľ elektriny na základe zmluvy o združenej dodávke elektriny, a ktorá zahŕňa súčasne distribúciu elektriny a dodávku elektriny </w:t>
      </w:r>
      <w:r w:rsidRPr="00E71F9B">
        <w:rPr>
          <w:rFonts w:asciiTheme="minorHAnsi" w:hAnsiTheme="minorHAnsi"/>
          <w:sz w:val="20"/>
          <w:szCs w:val="20"/>
        </w:rPr>
        <w:lastRenderedPageBreak/>
        <w:t>a prevzatie zodpovednosti za odchýlku, v ustanovenej kvalite za primerané, jednoducho a jasne porovnateľné, transparentné a nediskriminačné ceny,</w:t>
      </w:r>
    </w:p>
    <w:p w:rsidR="00E71F9B" w:rsidRPr="00E71F9B" w:rsidRDefault="00E71F9B" w:rsidP="00E71F9B">
      <w:pPr>
        <w:numPr>
          <w:ilvl w:val="0"/>
          <w:numId w:val="2"/>
        </w:numPr>
        <w:overflowPunct w:val="0"/>
        <w:autoSpaceDE w:val="0"/>
        <w:autoSpaceDN w:val="0"/>
        <w:adjustRightInd w:val="0"/>
        <w:spacing w:after="0" w:line="240" w:lineRule="auto"/>
        <w:ind w:left="567" w:hanging="567"/>
        <w:jc w:val="both"/>
        <w:textAlignment w:val="baseline"/>
        <w:rPr>
          <w:rFonts w:asciiTheme="minorHAnsi" w:hAnsiTheme="minorHAnsi"/>
          <w:sz w:val="20"/>
          <w:szCs w:val="20"/>
        </w:rPr>
      </w:pPr>
      <w:r w:rsidRPr="00E71F9B">
        <w:rPr>
          <w:rFonts w:asciiTheme="minorHAnsi" w:hAnsiTheme="minorHAnsi"/>
          <w:sz w:val="20"/>
          <w:szCs w:val="20"/>
        </w:rPr>
        <w:t>distribúciou elektriny preprava elektriny distribučnou sústavou na časti vymedzeného územia na účel jej prepravy odberateľom elektriny,</w:t>
      </w:r>
    </w:p>
    <w:p w:rsidR="00E71F9B" w:rsidRPr="00E71F9B" w:rsidRDefault="00E71F9B" w:rsidP="00E71F9B">
      <w:pPr>
        <w:numPr>
          <w:ilvl w:val="0"/>
          <w:numId w:val="2"/>
        </w:numPr>
        <w:overflowPunct w:val="0"/>
        <w:autoSpaceDE w:val="0"/>
        <w:autoSpaceDN w:val="0"/>
        <w:adjustRightInd w:val="0"/>
        <w:spacing w:after="0" w:line="240" w:lineRule="auto"/>
        <w:ind w:left="567" w:hanging="567"/>
        <w:jc w:val="both"/>
        <w:textAlignment w:val="baseline"/>
        <w:rPr>
          <w:rFonts w:asciiTheme="minorHAnsi" w:hAnsiTheme="minorHAnsi"/>
          <w:sz w:val="20"/>
          <w:szCs w:val="20"/>
        </w:rPr>
      </w:pPr>
      <w:r w:rsidRPr="00E71F9B">
        <w:rPr>
          <w:rFonts w:asciiTheme="minorHAnsi" w:hAnsiTheme="minorHAnsi"/>
          <w:sz w:val="20"/>
          <w:szCs w:val="20"/>
        </w:rPr>
        <w:t>dodávkou elektriny predaj elektriny,</w:t>
      </w:r>
    </w:p>
    <w:p w:rsidR="00E71F9B" w:rsidRPr="00E71F9B" w:rsidRDefault="00E71F9B" w:rsidP="00E71F9B">
      <w:pPr>
        <w:numPr>
          <w:ilvl w:val="0"/>
          <w:numId w:val="2"/>
        </w:numPr>
        <w:overflowPunct w:val="0"/>
        <w:autoSpaceDE w:val="0"/>
        <w:autoSpaceDN w:val="0"/>
        <w:adjustRightInd w:val="0"/>
        <w:spacing w:after="0" w:line="240" w:lineRule="auto"/>
        <w:ind w:left="567" w:hanging="567"/>
        <w:jc w:val="both"/>
        <w:textAlignment w:val="baseline"/>
        <w:rPr>
          <w:rFonts w:asciiTheme="minorHAnsi" w:hAnsiTheme="minorHAnsi"/>
          <w:sz w:val="20"/>
          <w:szCs w:val="20"/>
        </w:rPr>
      </w:pPr>
      <w:r w:rsidRPr="00E71F9B">
        <w:rPr>
          <w:rFonts w:asciiTheme="minorHAnsi" w:hAnsiTheme="minorHAnsi"/>
          <w:sz w:val="20"/>
          <w:szCs w:val="20"/>
        </w:rPr>
        <w:t>odchýlkou malého podniku ako účastníka trhu s elektrinou odchýlka, ktorá vznikla v určitom časovom úseku ako rozdiel medzi zmluvne dohodnutým množstvom dodávky alebo odberu elektriny a dodaným alebo odobratým  množstvom elektriny v reálnom čase,</w:t>
      </w:r>
    </w:p>
    <w:p w:rsidR="00E71F9B" w:rsidRPr="00E71F9B" w:rsidRDefault="00E71F9B" w:rsidP="00E71F9B">
      <w:pPr>
        <w:numPr>
          <w:ilvl w:val="0"/>
          <w:numId w:val="2"/>
        </w:numPr>
        <w:overflowPunct w:val="0"/>
        <w:autoSpaceDE w:val="0"/>
        <w:autoSpaceDN w:val="0"/>
        <w:adjustRightInd w:val="0"/>
        <w:spacing w:after="0" w:line="240" w:lineRule="auto"/>
        <w:ind w:left="567" w:hanging="567"/>
        <w:jc w:val="both"/>
        <w:textAlignment w:val="baseline"/>
        <w:rPr>
          <w:rFonts w:asciiTheme="minorHAnsi" w:hAnsiTheme="minorHAnsi"/>
          <w:sz w:val="20"/>
          <w:szCs w:val="20"/>
        </w:rPr>
      </w:pPr>
      <w:r w:rsidRPr="00E71F9B">
        <w:rPr>
          <w:rFonts w:asciiTheme="minorHAnsi" w:hAnsiTheme="minorHAnsi"/>
          <w:sz w:val="20"/>
          <w:szCs w:val="20"/>
        </w:rPr>
        <w:t>odberným miestom miesto odberu elektriny pozostávajúce z jedného alebo viacerých meracích bodov,</w:t>
      </w:r>
    </w:p>
    <w:p w:rsidR="00E71F9B" w:rsidRPr="00E71F9B" w:rsidRDefault="00E71F9B" w:rsidP="00E71F9B">
      <w:pPr>
        <w:numPr>
          <w:ilvl w:val="0"/>
          <w:numId w:val="2"/>
        </w:numPr>
        <w:overflowPunct w:val="0"/>
        <w:autoSpaceDE w:val="0"/>
        <w:autoSpaceDN w:val="0"/>
        <w:adjustRightInd w:val="0"/>
        <w:spacing w:after="0" w:line="240" w:lineRule="auto"/>
        <w:ind w:left="567" w:hanging="567"/>
        <w:jc w:val="both"/>
        <w:textAlignment w:val="baseline"/>
        <w:rPr>
          <w:rFonts w:asciiTheme="minorHAnsi" w:hAnsiTheme="minorHAnsi"/>
          <w:sz w:val="20"/>
          <w:szCs w:val="20"/>
        </w:rPr>
      </w:pPr>
      <w:r w:rsidRPr="00E71F9B">
        <w:rPr>
          <w:rFonts w:asciiTheme="minorHAnsi" w:hAnsiTheme="minorHAnsi"/>
          <w:bCs/>
          <w:sz w:val="20"/>
          <w:szCs w:val="20"/>
        </w:rPr>
        <w:t>odberné elektrické zariadenie</w:t>
      </w:r>
      <w:r w:rsidRPr="00E71F9B">
        <w:rPr>
          <w:rFonts w:asciiTheme="minorHAnsi" w:hAnsiTheme="minorHAnsi"/>
          <w:sz w:val="20"/>
          <w:szCs w:val="20"/>
        </w:rPr>
        <w:t xml:space="preserve"> je zariadenie, ktoré slúži na odber elektriny a ktoré je možné pripojiť na distribučnú sústavu alebo na elektrickú prípojku,</w:t>
      </w:r>
    </w:p>
    <w:p w:rsidR="00E71F9B" w:rsidRPr="00E71F9B" w:rsidRDefault="00E71F9B" w:rsidP="00E71F9B">
      <w:pPr>
        <w:numPr>
          <w:ilvl w:val="0"/>
          <w:numId w:val="2"/>
        </w:numPr>
        <w:overflowPunct w:val="0"/>
        <w:autoSpaceDE w:val="0"/>
        <w:autoSpaceDN w:val="0"/>
        <w:adjustRightInd w:val="0"/>
        <w:spacing w:after="0" w:line="240" w:lineRule="auto"/>
        <w:ind w:left="567" w:hanging="567"/>
        <w:jc w:val="both"/>
        <w:textAlignment w:val="baseline"/>
        <w:rPr>
          <w:rFonts w:asciiTheme="minorHAnsi" w:hAnsiTheme="minorHAnsi"/>
          <w:sz w:val="20"/>
          <w:szCs w:val="20"/>
        </w:rPr>
      </w:pPr>
      <w:r w:rsidRPr="00E71F9B">
        <w:rPr>
          <w:rFonts w:asciiTheme="minorHAnsi" w:hAnsiTheme="minorHAnsi"/>
          <w:sz w:val="20"/>
          <w:szCs w:val="20"/>
        </w:rPr>
        <w:t>technickými podmienkami dokument vydaný prevádzkovateľom distribučnej sústavy, ktorý zabezpečuje nediskriminačný, transparentný, bezpečný prístup, pripojenie a prevádzkovanie distribučnej sústavy, určuje technické podmienky prístupu a pripojenia, pravidlá prevádzkovania distribučnej sústavy a záväzné kritériá technickej bezpečnosti distribučnej sústavy,</w:t>
      </w:r>
    </w:p>
    <w:p w:rsidR="00E71F9B" w:rsidRPr="00E71F9B" w:rsidRDefault="00E71F9B" w:rsidP="00E71F9B">
      <w:pPr>
        <w:numPr>
          <w:ilvl w:val="0"/>
          <w:numId w:val="2"/>
        </w:numPr>
        <w:overflowPunct w:val="0"/>
        <w:autoSpaceDE w:val="0"/>
        <w:autoSpaceDN w:val="0"/>
        <w:adjustRightInd w:val="0"/>
        <w:spacing w:after="0" w:line="240" w:lineRule="auto"/>
        <w:ind w:left="567" w:hanging="567"/>
        <w:jc w:val="both"/>
        <w:textAlignment w:val="baseline"/>
        <w:rPr>
          <w:rFonts w:asciiTheme="minorHAnsi" w:hAnsiTheme="minorHAnsi"/>
          <w:sz w:val="20"/>
          <w:szCs w:val="20"/>
        </w:rPr>
      </w:pPr>
      <w:r w:rsidRPr="00E71F9B">
        <w:rPr>
          <w:rFonts w:asciiTheme="minorHAnsi" w:hAnsiTheme="minorHAnsi"/>
          <w:sz w:val="20"/>
          <w:szCs w:val="20"/>
        </w:rPr>
        <w:t>prevádzkovým poriadkom dokument vydaný prevádz</w:t>
      </w:r>
      <w:r>
        <w:rPr>
          <w:rFonts w:asciiTheme="minorHAnsi" w:hAnsiTheme="minorHAnsi"/>
          <w:sz w:val="20"/>
          <w:szCs w:val="20"/>
        </w:rPr>
        <w:t>kovateľom distribučnej sústavy</w:t>
      </w:r>
      <w:r w:rsidRPr="00E71F9B">
        <w:rPr>
          <w:rFonts w:asciiTheme="minorHAnsi" w:hAnsiTheme="minorHAnsi"/>
          <w:sz w:val="20"/>
          <w:szCs w:val="20"/>
        </w:rPr>
        <w:t xml:space="preserve"> a schválený úradom upravujúci podmienky prevádz</w:t>
      </w:r>
      <w:r>
        <w:rPr>
          <w:rFonts w:asciiTheme="minorHAnsi" w:hAnsiTheme="minorHAnsi"/>
          <w:sz w:val="20"/>
          <w:szCs w:val="20"/>
        </w:rPr>
        <w:t>ky distribučnej sústavy, práva</w:t>
      </w:r>
      <w:r w:rsidRPr="00E71F9B">
        <w:rPr>
          <w:rFonts w:asciiTheme="minorHAnsi" w:hAnsiTheme="minorHAnsi"/>
          <w:sz w:val="20"/>
          <w:szCs w:val="20"/>
        </w:rPr>
        <w:t xml:space="preserve"> a povinnosti jednotlivých účastníkov trhu s elektrinou a ktorý je záväzný pre všetkých účastníkov trhu, </w:t>
      </w:r>
    </w:p>
    <w:p w:rsidR="00E71F9B" w:rsidRPr="00E71F9B" w:rsidRDefault="00E71F9B" w:rsidP="00E71F9B">
      <w:pPr>
        <w:numPr>
          <w:ilvl w:val="0"/>
          <w:numId w:val="2"/>
        </w:numPr>
        <w:tabs>
          <w:tab w:val="right" w:pos="180"/>
        </w:tabs>
        <w:spacing w:after="0" w:line="240" w:lineRule="auto"/>
        <w:ind w:left="567" w:hanging="567"/>
        <w:jc w:val="both"/>
        <w:rPr>
          <w:rFonts w:asciiTheme="minorHAnsi" w:hAnsiTheme="minorHAnsi"/>
          <w:sz w:val="20"/>
          <w:szCs w:val="20"/>
        </w:rPr>
      </w:pPr>
      <w:r w:rsidRPr="00E71F9B">
        <w:rPr>
          <w:rFonts w:asciiTheme="minorHAnsi" w:hAnsiTheme="minorHAnsi"/>
          <w:sz w:val="20"/>
          <w:szCs w:val="20"/>
        </w:rPr>
        <w:t>určeným meradlom je prostriedok, ktorý slúži na určenie hodnoty meranej veličiny, pričom zahŕňa mieru, merací prístroj, jeho komponenty, prídavné zariadenia a meracie zariadenie.</w:t>
      </w:r>
      <w:r w:rsidRPr="00E71F9B">
        <w:rPr>
          <w:rStyle w:val="Odkaznapoznmkupodiarou"/>
          <w:rFonts w:asciiTheme="minorHAnsi" w:hAnsiTheme="minorHAnsi"/>
          <w:sz w:val="20"/>
          <w:szCs w:val="20"/>
        </w:rPr>
        <w:footnoteReference w:id="1"/>
      </w:r>
      <w:r w:rsidRPr="00E71F9B">
        <w:rPr>
          <w:rFonts w:asciiTheme="minorHAnsi" w:hAnsiTheme="minorHAnsi"/>
          <w:sz w:val="20"/>
          <w:szCs w:val="20"/>
        </w:rPr>
        <w:t>)</w:t>
      </w:r>
    </w:p>
    <w:p w:rsidR="00E71F9B" w:rsidRPr="00E71F9B" w:rsidRDefault="00E71F9B" w:rsidP="00E71F9B">
      <w:pPr>
        <w:tabs>
          <w:tab w:val="right" w:pos="180"/>
        </w:tabs>
        <w:spacing w:after="0" w:line="240" w:lineRule="auto"/>
        <w:jc w:val="both"/>
        <w:rPr>
          <w:rFonts w:asciiTheme="minorHAnsi" w:hAnsiTheme="minorHAnsi"/>
          <w:sz w:val="20"/>
          <w:szCs w:val="20"/>
        </w:rPr>
      </w:pPr>
    </w:p>
    <w:p w:rsidR="00E71F9B" w:rsidRPr="00E71F9B" w:rsidRDefault="00E71F9B" w:rsidP="00E71F9B">
      <w:pPr>
        <w:tabs>
          <w:tab w:val="left" w:pos="330"/>
        </w:tabs>
        <w:spacing w:after="0"/>
        <w:jc w:val="center"/>
        <w:rPr>
          <w:rFonts w:asciiTheme="minorHAnsi" w:hAnsiTheme="minorHAnsi"/>
          <w:b/>
          <w:sz w:val="20"/>
          <w:szCs w:val="20"/>
        </w:rPr>
      </w:pPr>
      <w:r w:rsidRPr="00E71F9B">
        <w:rPr>
          <w:rFonts w:asciiTheme="minorHAnsi" w:hAnsiTheme="minorHAnsi"/>
          <w:b/>
          <w:sz w:val="20"/>
          <w:szCs w:val="20"/>
        </w:rPr>
        <w:t xml:space="preserve">DRUHÁ ČASŤ </w:t>
      </w:r>
    </w:p>
    <w:p w:rsidR="00E71F9B" w:rsidRPr="00E71F9B" w:rsidRDefault="00E71F9B" w:rsidP="00E71F9B">
      <w:pPr>
        <w:tabs>
          <w:tab w:val="left" w:pos="330"/>
        </w:tabs>
        <w:spacing w:after="0"/>
        <w:jc w:val="center"/>
        <w:rPr>
          <w:rFonts w:asciiTheme="minorHAnsi" w:hAnsiTheme="minorHAnsi"/>
          <w:b/>
          <w:sz w:val="20"/>
          <w:szCs w:val="20"/>
        </w:rPr>
      </w:pPr>
      <w:r w:rsidRPr="00E71F9B">
        <w:rPr>
          <w:rFonts w:asciiTheme="minorHAnsi" w:hAnsiTheme="minorHAnsi"/>
          <w:b/>
          <w:sz w:val="20"/>
          <w:szCs w:val="20"/>
        </w:rPr>
        <w:t>Obchodné podmienky dodávateľa elektriny</w:t>
      </w:r>
    </w:p>
    <w:p w:rsidR="00E71F9B" w:rsidRPr="00E71F9B" w:rsidRDefault="00E71F9B" w:rsidP="00E71F9B">
      <w:pPr>
        <w:tabs>
          <w:tab w:val="left" w:pos="330"/>
        </w:tabs>
        <w:spacing w:after="0"/>
        <w:jc w:val="center"/>
        <w:rPr>
          <w:rFonts w:asciiTheme="minorHAnsi" w:hAnsiTheme="minorHAnsi"/>
          <w:b/>
          <w:sz w:val="20"/>
          <w:szCs w:val="20"/>
        </w:rPr>
      </w:pPr>
    </w:p>
    <w:p w:rsidR="00E71F9B" w:rsidRPr="00E71F9B" w:rsidRDefault="00E71F9B" w:rsidP="00E71F9B">
      <w:pPr>
        <w:tabs>
          <w:tab w:val="left" w:pos="330"/>
        </w:tabs>
        <w:spacing w:after="0"/>
        <w:jc w:val="center"/>
        <w:rPr>
          <w:rFonts w:asciiTheme="minorHAnsi" w:hAnsiTheme="minorHAnsi"/>
          <w:b/>
          <w:sz w:val="20"/>
          <w:szCs w:val="20"/>
        </w:rPr>
      </w:pPr>
      <w:r w:rsidRPr="00E71F9B">
        <w:rPr>
          <w:rFonts w:asciiTheme="minorHAnsi" w:hAnsiTheme="minorHAnsi"/>
          <w:b/>
          <w:sz w:val="20"/>
          <w:szCs w:val="20"/>
        </w:rPr>
        <w:t>Článok III</w:t>
      </w:r>
    </w:p>
    <w:p w:rsidR="00E71F9B" w:rsidRPr="00E71F9B" w:rsidRDefault="00E71F9B" w:rsidP="00E71F9B">
      <w:pPr>
        <w:tabs>
          <w:tab w:val="left" w:pos="330"/>
        </w:tabs>
        <w:spacing w:after="0"/>
        <w:jc w:val="center"/>
        <w:rPr>
          <w:rFonts w:asciiTheme="minorHAnsi" w:hAnsiTheme="minorHAnsi"/>
          <w:b/>
          <w:sz w:val="20"/>
          <w:szCs w:val="20"/>
        </w:rPr>
      </w:pPr>
      <w:r w:rsidRPr="00E71F9B">
        <w:rPr>
          <w:rFonts w:asciiTheme="minorHAnsi" w:hAnsiTheme="minorHAnsi"/>
          <w:b/>
          <w:sz w:val="20"/>
          <w:szCs w:val="20"/>
        </w:rPr>
        <w:t>Uzatvorenie zmluvy o združenej dodávke elektriny</w:t>
      </w:r>
    </w:p>
    <w:p w:rsidR="00E71F9B" w:rsidRPr="00E71F9B" w:rsidRDefault="00E71F9B" w:rsidP="00E71F9B">
      <w:pPr>
        <w:tabs>
          <w:tab w:val="right" w:pos="180"/>
        </w:tabs>
        <w:spacing w:after="0" w:line="240" w:lineRule="auto"/>
        <w:jc w:val="both"/>
        <w:rPr>
          <w:rFonts w:asciiTheme="minorHAnsi" w:hAnsiTheme="minorHAnsi"/>
          <w:sz w:val="20"/>
          <w:szCs w:val="20"/>
        </w:rPr>
      </w:pPr>
    </w:p>
    <w:p w:rsidR="00E71F9B" w:rsidRPr="00E71F9B" w:rsidRDefault="00E71F9B" w:rsidP="00E71F9B">
      <w:pPr>
        <w:numPr>
          <w:ilvl w:val="0"/>
          <w:numId w:val="3"/>
        </w:numPr>
        <w:spacing w:after="0" w:line="240" w:lineRule="auto"/>
        <w:ind w:left="567" w:hanging="567"/>
        <w:jc w:val="both"/>
        <w:rPr>
          <w:rFonts w:asciiTheme="minorHAnsi" w:hAnsiTheme="minorHAnsi"/>
          <w:sz w:val="20"/>
          <w:szCs w:val="20"/>
        </w:rPr>
      </w:pPr>
      <w:r w:rsidRPr="00E71F9B">
        <w:rPr>
          <w:rFonts w:asciiTheme="minorHAnsi" w:hAnsiTheme="minorHAnsi"/>
          <w:sz w:val="20"/>
          <w:szCs w:val="20"/>
        </w:rPr>
        <w:lastRenderedPageBreak/>
        <w:t xml:space="preserve">Pred uzatvorením zmluvy o združenej dodávke elektriny (ďalej len „zmluva“) sú zmluvné strany povinné za účelom identifikácie preukázať svoju totožnosť. </w:t>
      </w:r>
    </w:p>
    <w:p w:rsidR="00E71F9B" w:rsidRPr="00E71F9B" w:rsidRDefault="00E71F9B" w:rsidP="00E71F9B">
      <w:pPr>
        <w:numPr>
          <w:ilvl w:val="0"/>
          <w:numId w:val="3"/>
        </w:numPr>
        <w:spacing w:after="0" w:line="240" w:lineRule="auto"/>
        <w:ind w:left="567" w:hanging="567"/>
        <w:jc w:val="both"/>
        <w:rPr>
          <w:rFonts w:asciiTheme="minorHAnsi" w:hAnsiTheme="minorHAnsi"/>
          <w:sz w:val="20"/>
          <w:szCs w:val="20"/>
        </w:rPr>
      </w:pPr>
      <w:r w:rsidRPr="00E71F9B">
        <w:rPr>
          <w:rFonts w:asciiTheme="minorHAnsi" w:hAnsiTheme="minorHAnsi"/>
          <w:sz w:val="20"/>
          <w:szCs w:val="20"/>
        </w:rPr>
        <w:t xml:space="preserve">Zmluva sa uzatvára </w:t>
      </w:r>
    </w:p>
    <w:p w:rsidR="00E71F9B" w:rsidRPr="00E71F9B" w:rsidRDefault="00E71F9B" w:rsidP="00E71F9B">
      <w:pPr>
        <w:numPr>
          <w:ilvl w:val="1"/>
          <w:numId w:val="4"/>
        </w:numPr>
        <w:spacing w:after="0" w:line="240" w:lineRule="auto"/>
        <w:ind w:left="1134" w:hanging="567"/>
        <w:jc w:val="both"/>
        <w:rPr>
          <w:rFonts w:asciiTheme="minorHAnsi" w:hAnsiTheme="minorHAnsi"/>
          <w:sz w:val="20"/>
          <w:szCs w:val="20"/>
        </w:rPr>
      </w:pPr>
      <w:r w:rsidRPr="00E71F9B">
        <w:rPr>
          <w:rFonts w:asciiTheme="minorHAnsi" w:hAnsiTheme="minorHAnsi"/>
          <w:sz w:val="20"/>
          <w:szCs w:val="20"/>
        </w:rPr>
        <w:t xml:space="preserve">v priestoroch zákazníckeho centra, alebo iného obchodného miesta dodávateľa elektriny za prítomnosti zástupcu malého podniku a dodávateľa elektriny, a to na podnet malého podniku alebo dodávateľa elektriny, </w:t>
      </w:r>
    </w:p>
    <w:p w:rsidR="00E71F9B" w:rsidRPr="00E71F9B" w:rsidRDefault="00E71F9B" w:rsidP="00E71F9B">
      <w:pPr>
        <w:numPr>
          <w:ilvl w:val="1"/>
          <w:numId w:val="4"/>
        </w:numPr>
        <w:spacing w:after="0" w:line="240" w:lineRule="auto"/>
        <w:ind w:left="1134" w:hanging="567"/>
        <w:jc w:val="both"/>
        <w:rPr>
          <w:rFonts w:asciiTheme="minorHAnsi" w:hAnsiTheme="minorHAnsi"/>
          <w:sz w:val="20"/>
          <w:szCs w:val="20"/>
        </w:rPr>
      </w:pPr>
      <w:r w:rsidRPr="00E71F9B">
        <w:rPr>
          <w:rFonts w:asciiTheme="minorHAnsi" w:hAnsiTheme="minorHAnsi"/>
          <w:sz w:val="20"/>
          <w:szCs w:val="20"/>
        </w:rPr>
        <w:t xml:space="preserve">v mieste sídla malého podniku alebo v iných miestach za prítomnosti zástupcu malého podniku a dodávateľa elektriny, ak si malý podnik návštevu dodávateľa elektriny vyžiadal, </w:t>
      </w:r>
    </w:p>
    <w:p w:rsidR="00E71F9B" w:rsidRPr="00E71F9B" w:rsidRDefault="00E71F9B" w:rsidP="00E71F9B">
      <w:pPr>
        <w:numPr>
          <w:ilvl w:val="1"/>
          <w:numId w:val="4"/>
        </w:numPr>
        <w:spacing w:after="0" w:line="240" w:lineRule="auto"/>
        <w:ind w:left="1134" w:hanging="567"/>
        <w:jc w:val="both"/>
        <w:rPr>
          <w:rFonts w:asciiTheme="minorHAnsi" w:hAnsiTheme="minorHAnsi"/>
          <w:sz w:val="20"/>
          <w:szCs w:val="20"/>
        </w:rPr>
      </w:pPr>
      <w:r w:rsidRPr="00E71F9B">
        <w:rPr>
          <w:rFonts w:asciiTheme="minorHAnsi" w:hAnsiTheme="minorHAnsi"/>
          <w:sz w:val="20"/>
          <w:szCs w:val="20"/>
        </w:rPr>
        <w:t>záväzným a včasným prijatím písomného návrhu</w:t>
      </w:r>
      <w:r w:rsidRPr="00E71F9B">
        <w:rPr>
          <w:rStyle w:val="Odkaznapoznmkupodiarou"/>
          <w:rFonts w:asciiTheme="minorHAnsi" w:hAnsiTheme="minorHAnsi"/>
          <w:sz w:val="20"/>
          <w:szCs w:val="20"/>
        </w:rPr>
        <w:footnoteReference w:id="2"/>
      </w:r>
      <w:r w:rsidRPr="00E71F9B">
        <w:rPr>
          <w:rFonts w:asciiTheme="minorHAnsi" w:hAnsiTheme="minorHAnsi"/>
          <w:sz w:val="20"/>
          <w:szCs w:val="20"/>
        </w:rPr>
        <w:t>)</w:t>
      </w:r>
      <w:r w:rsidRPr="00E71F9B">
        <w:rPr>
          <w:rStyle w:val="Odkaznapoznmkupodiarou"/>
          <w:rFonts w:asciiTheme="minorHAnsi" w:hAnsiTheme="minorHAnsi"/>
          <w:sz w:val="20"/>
          <w:szCs w:val="20"/>
        </w:rPr>
        <w:t xml:space="preserve"> </w:t>
      </w:r>
      <w:r w:rsidRPr="00E71F9B">
        <w:rPr>
          <w:rFonts w:asciiTheme="minorHAnsi" w:hAnsiTheme="minorHAnsi"/>
          <w:sz w:val="20"/>
          <w:szCs w:val="20"/>
        </w:rPr>
        <w:t xml:space="preserve">osobne alebo doručovaním poštou alebo kuriérskou službou, ak nebude zástupca malého podniku a dodávateľ elektriny súčasne prítomní, </w:t>
      </w:r>
    </w:p>
    <w:p w:rsidR="00E71F9B" w:rsidRPr="00E71F9B" w:rsidRDefault="00E71F9B" w:rsidP="00E71F9B">
      <w:pPr>
        <w:numPr>
          <w:ilvl w:val="1"/>
          <w:numId w:val="4"/>
        </w:numPr>
        <w:spacing w:after="0" w:line="240" w:lineRule="auto"/>
        <w:ind w:left="1134" w:hanging="567"/>
        <w:jc w:val="both"/>
        <w:rPr>
          <w:rFonts w:asciiTheme="minorHAnsi" w:hAnsiTheme="minorHAnsi"/>
          <w:sz w:val="20"/>
          <w:szCs w:val="20"/>
        </w:rPr>
      </w:pPr>
      <w:r w:rsidRPr="00E71F9B">
        <w:rPr>
          <w:rFonts w:asciiTheme="minorHAnsi" w:hAnsiTheme="minorHAnsi"/>
          <w:sz w:val="20"/>
          <w:szCs w:val="20"/>
        </w:rPr>
        <w:t>podomovým predajom.</w:t>
      </w:r>
      <w:r w:rsidRPr="00E71F9B">
        <w:rPr>
          <w:rStyle w:val="Odkaznapoznmkupodiarou"/>
          <w:rFonts w:asciiTheme="minorHAnsi" w:hAnsiTheme="minorHAnsi"/>
          <w:sz w:val="20"/>
          <w:szCs w:val="20"/>
        </w:rPr>
        <w:footnoteReference w:id="3"/>
      </w:r>
      <w:r w:rsidRPr="00E71F9B">
        <w:rPr>
          <w:rFonts w:asciiTheme="minorHAnsi" w:hAnsiTheme="minorHAnsi"/>
          <w:sz w:val="20"/>
          <w:szCs w:val="20"/>
        </w:rPr>
        <w:t>)</w:t>
      </w:r>
    </w:p>
    <w:p w:rsidR="00E71F9B" w:rsidRPr="00E71F9B" w:rsidRDefault="00E71F9B" w:rsidP="00E71F9B">
      <w:pPr>
        <w:numPr>
          <w:ilvl w:val="0"/>
          <w:numId w:val="3"/>
        </w:numPr>
        <w:spacing w:after="0" w:line="240" w:lineRule="auto"/>
        <w:ind w:left="567" w:hanging="567"/>
        <w:jc w:val="both"/>
        <w:rPr>
          <w:rFonts w:asciiTheme="minorHAnsi" w:hAnsiTheme="minorHAnsi"/>
          <w:sz w:val="20"/>
          <w:szCs w:val="20"/>
        </w:rPr>
      </w:pPr>
      <w:r w:rsidRPr="00E71F9B">
        <w:rPr>
          <w:rFonts w:asciiTheme="minorHAnsi" w:hAnsiTheme="minorHAnsi"/>
          <w:sz w:val="20"/>
          <w:szCs w:val="20"/>
        </w:rPr>
        <w:t>Neoddeliteľnou súčasťou zmluvy uzatvorenej medzi dodávateľom elektriny a malým podnikom (ďalej len „odberateľ elektriny“) sú obchodné podmienky schválené úradom. Odberateľ elektriny musí dostať obchodné podmienky najneskôr pri uzatvorení zmluvy.</w:t>
      </w:r>
    </w:p>
    <w:p w:rsidR="00E71F9B" w:rsidRPr="00E71F9B" w:rsidRDefault="00E71F9B" w:rsidP="00E71F9B">
      <w:pPr>
        <w:numPr>
          <w:ilvl w:val="0"/>
          <w:numId w:val="3"/>
        </w:numPr>
        <w:spacing w:after="0" w:line="240" w:lineRule="auto"/>
        <w:ind w:left="567" w:hanging="567"/>
        <w:jc w:val="both"/>
        <w:rPr>
          <w:rFonts w:asciiTheme="minorHAnsi" w:hAnsiTheme="minorHAnsi"/>
          <w:sz w:val="20"/>
          <w:szCs w:val="20"/>
        </w:rPr>
      </w:pPr>
      <w:r w:rsidRPr="00E71F9B">
        <w:rPr>
          <w:rFonts w:asciiTheme="minorHAnsi" w:hAnsiTheme="minorHAnsi"/>
          <w:sz w:val="20"/>
          <w:szCs w:val="20"/>
        </w:rPr>
        <w:t>Obchodné podmienky sa vždy vydávajú v písomnej podobe,</w:t>
      </w:r>
      <w:r w:rsidRPr="00E71F9B">
        <w:rPr>
          <w:rStyle w:val="Odkaznapoznmkupodiarou"/>
          <w:rFonts w:asciiTheme="minorHAnsi" w:hAnsiTheme="minorHAnsi"/>
          <w:sz w:val="20"/>
          <w:szCs w:val="20"/>
        </w:rPr>
        <w:footnoteReference w:id="4"/>
      </w:r>
      <w:r w:rsidRPr="00E71F9B">
        <w:rPr>
          <w:rFonts w:asciiTheme="minorHAnsi" w:hAnsiTheme="minorHAnsi"/>
          <w:sz w:val="20"/>
          <w:szCs w:val="20"/>
        </w:rPr>
        <w:t xml:space="preserve">) sú formulované jasne a zrozumiteľne a sú k dispozícii v slovenskom jazyku. </w:t>
      </w:r>
    </w:p>
    <w:p w:rsidR="00E71F9B" w:rsidRPr="00E71F9B" w:rsidRDefault="00E71F9B" w:rsidP="00E71F9B">
      <w:pPr>
        <w:numPr>
          <w:ilvl w:val="0"/>
          <w:numId w:val="3"/>
        </w:numPr>
        <w:spacing w:after="0" w:line="240" w:lineRule="auto"/>
        <w:ind w:left="567" w:hanging="567"/>
        <w:jc w:val="both"/>
        <w:rPr>
          <w:rFonts w:asciiTheme="minorHAnsi" w:hAnsiTheme="minorHAnsi"/>
          <w:sz w:val="20"/>
          <w:szCs w:val="20"/>
        </w:rPr>
      </w:pPr>
      <w:r w:rsidRPr="00E71F9B">
        <w:rPr>
          <w:rFonts w:asciiTheme="minorHAnsi" w:hAnsiTheme="minorHAnsi"/>
          <w:sz w:val="20"/>
          <w:szCs w:val="20"/>
        </w:rPr>
        <w:t>Obchodné podmienky a každú ich zmenu dodávateľ elektriny zverejňuje na svojom webovom sídle najmenej 30 (slovom: tridsať) dní pred účinnosťou tejto zmeny; dodávateľ elektriny je zároveň povinný o ich zmene informovať odberateľa elektriny elektronicky, zaslaním oznámenia o zmene obchodných podmienok na kontaktné miesto podľa príslušného ustanovenia zmluvy.</w:t>
      </w:r>
    </w:p>
    <w:p w:rsidR="00E71F9B" w:rsidRPr="00E71F9B" w:rsidRDefault="00E71F9B" w:rsidP="00E71F9B">
      <w:pPr>
        <w:numPr>
          <w:ilvl w:val="0"/>
          <w:numId w:val="3"/>
        </w:numPr>
        <w:spacing w:after="0" w:line="240" w:lineRule="auto"/>
        <w:ind w:left="567" w:hanging="567"/>
        <w:jc w:val="both"/>
        <w:rPr>
          <w:rFonts w:asciiTheme="minorHAnsi" w:hAnsiTheme="minorHAnsi"/>
          <w:sz w:val="20"/>
          <w:szCs w:val="20"/>
        </w:rPr>
      </w:pPr>
      <w:r w:rsidRPr="00E71F9B">
        <w:rPr>
          <w:rFonts w:asciiTheme="minorHAnsi" w:hAnsiTheme="minorHAnsi"/>
          <w:sz w:val="20"/>
          <w:szCs w:val="20"/>
        </w:rPr>
        <w:t xml:space="preserve">Dodávateľ elektriny je oprávnený zmeniť obchodné podmienky, prípadne ich nahradiť novými obchodnými podmienkami najmä, nie však výlučne, ak (i) dôjde k zmene </w:t>
      </w:r>
      <w:r w:rsidRPr="00E71F9B">
        <w:rPr>
          <w:rFonts w:asciiTheme="minorHAnsi" w:hAnsiTheme="minorHAnsi"/>
          <w:sz w:val="20"/>
          <w:szCs w:val="20"/>
        </w:rPr>
        <w:lastRenderedPageBreak/>
        <w:t>všeobecne záväzných právnych predpisov, ktoré upravujú práva a povinnosti dodávateľa elektriny a odberateľa elektriny alebo (</w:t>
      </w:r>
      <w:proofErr w:type="spellStart"/>
      <w:r w:rsidRPr="00E71F9B">
        <w:rPr>
          <w:rFonts w:asciiTheme="minorHAnsi" w:hAnsiTheme="minorHAnsi"/>
          <w:sz w:val="20"/>
          <w:szCs w:val="20"/>
        </w:rPr>
        <w:t>ii</w:t>
      </w:r>
      <w:proofErr w:type="spellEnd"/>
      <w:r w:rsidRPr="00E71F9B">
        <w:rPr>
          <w:rFonts w:asciiTheme="minorHAnsi" w:hAnsiTheme="minorHAnsi"/>
          <w:sz w:val="20"/>
          <w:szCs w:val="20"/>
        </w:rPr>
        <w:t>) v prípade podstatnej zmeny okolností, ktoré platili v čase ich vzniku. Ak odberateľ elektriny nesúhlasí so zmenou obchodných podmienok, je oprávnený bezodplatne zmluvu vypovedať spôsobom podľa článku XIV bod 2 týchto obchodných podmienok.</w:t>
      </w:r>
    </w:p>
    <w:p w:rsidR="00E71F9B" w:rsidRPr="00E71F9B" w:rsidRDefault="00E71F9B" w:rsidP="00E71F9B">
      <w:pPr>
        <w:numPr>
          <w:ilvl w:val="0"/>
          <w:numId w:val="3"/>
        </w:numPr>
        <w:spacing w:after="0" w:line="240" w:lineRule="auto"/>
        <w:ind w:left="567" w:hanging="567"/>
        <w:jc w:val="both"/>
        <w:rPr>
          <w:rFonts w:asciiTheme="minorHAnsi" w:hAnsiTheme="minorHAnsi"/>
          <w:sz w:val="20"/>
          <w:szCs w:val="20"/>
        </w:rPr>
      </w:pPr>
      <w:r w:rsidRPr="00E71F9B">
        <w:rPr>
          <w:rFonts w:asciiTheme="minorHAnsi" w:hAnsiTheme="minorHAnsi"/>
          <w:sz w:val="20"/>
          <w:szCs w:val="20"/>
        </w:rPr>
        <w:t>V prípade rozporu medzi ustanoveniami zmluvy a týmito obchodnými podmienkami majú prednosť ustanovenia zmluvy, ak nie sú v rozpore s príslušnými všeobecne záväznými právnymi predpismi.</w:t>
      </w:r>
    </w:p>
    <w:p w:rsidR="00E71F9B" w:rsidRPr="00E71F9B" w:rsidRDefault="00E71F9B" w:rsidP="00E71F9B">
      <w:pPr>
        <w:numPr>
          <w:ilvl w:val="0"/>
          <w:numId w:val="3"/>
        </w:numPr>
        <w:spacing w:after="0" w:line="240" w:lineRule="auto"/>
        <w:ind w:left="567" w:hanging="567"/>
        <w:jc w:val="both"/>
        <w:rPr>
          <w:rFonts w:asciiTheme="minorHAnsi" w:hAnsiTheme="minorHAnsi"/>
          <w:sz w:val="20"/>
          <w:szCs w:val="20"/>
        </w:rPr>
      </w:pPr>
      <w:r w:rsidRPr="00E71F9B">
        <w:rPr>
          <w:rFonts w:asciiTheme="minorHAnsi" w:hAnsiTheme="minorHAnsi"/>
          <w:sz w:val="20"/>
          <w:szCs w:val="20"/>
        </w:rPr>
        <w:t xml:space="preserve">Zmluva je platná dňom podpísania zmluvnými stranami a účinná dňom začatia dodávky elektriny, ak sa zmluvné strany nedohodnú inak. </w:t>
      </w:r>
    </w:p>
    <w:p w:rsidR="00E71F9B" w:rsidRPr="00E71F9B" w:rsidRDefault="00E71F9B" w:rsidP="00E71F9B">
      <w:pPr>
        <w:pStyle w:val="Zkladntext"/>
        <w:numPr>
          <w:ilvl w:val="0"/>
          <w:numId w:val="3"/>
        </w:numPr>
        <w:spacing w:before="0" w:after="0"/>
        <w:ind w:left="567" w:hanging="567"/>
        <w:rPr>
          <w:rFonts w:asciiTheme="minorHAnsi" w:hAnsiTheme="minorHAnsi"/>
          <w:sz w:val="20"/>
          <w:szCs w:val="20"/>
        </w:rPr>
      </w:pPr>
      <w:r w:rsidRPr="00E71F9B">
        <w:rPr>
          <w:rFonts w:asciiTheme="minorHAnsi" w:hAnsiTheme="minorHAnsi"/>
          <w:sz w:val="20"/>
          <w:szCs w:val="20"/>
        </w:rPr>
        <w:t xml:space="preserve">Zmluva je vyhotovená v 4 (slovom: štyroch) vyhotoveniach v slovenskom jazyku, z ktorých každá zmluvná strana </w:t>
      </w:r>
      <w:proofErr w:type="spellStart"/>
      <w:r w:rsidRPr="00E71F9B">
        <w:rPr>
          <w:rFonts w:asciiTheme="minorHAnsi" w:hAnsiTheme="minorHAnsi"/>
          <w:sz w:val="20"/>
          <w:szCs w:val="20"/>
        </w:rPr>
        <w:t>obdrží</w:t>
      </w:r>
      <w:proofErr w:type="spellEnd"/>
      <w:r w:rsidRPr="00E71F9B">
        <w:rPr>
          <w:rFonts w:asciiTheme="minorHAnsi" w:hAnsiTheme="minorHAnsi"/>
          <w:sz w:val="20"/>
          <w:szCs w:val="20"/>
        </w:rPr>
        <w:t xml:space="preserve"> po 2 (slovom: dvoch) vyhotoveniach. Zmluvu je možné meniť a/alebo dopĺňať po dohode oboch zmluvných strán, a to vo forme písomných a riadne očíslovaných dodatkov k nej; prejavy vôle zmluvných strán musia byť na jednej listine o právnom úkone. </w:t>
      </w:r>
    </w:p>
    <w:p w:rsidR="00E71F9B" w:rsidRPr="00E71F9B" w:rsidRDefault="00E71F9B" w:rsidP="00E71F9B">
      <w:pPr>
        <w:pStyle w:val="Zkladntext"/>
        <w:numPr>
          <w:ilvl w:val="0"/>
          <w:numId w:val="3"/>
        </w:numPr>
        <w:spacing w:before="0" w:after="0"/>
        <w:ind w:left="567" w:hanging="567"/>
        <w:rPr>
          <w:rFonts w:asciiTheme="minorHAnsi" w:hAnsiTheme="minorHAnsi"/>
          <w:sz w:val="20"/>
          <w:szCs w:val="20"/>
        </w:rPr>
      </w:pPr>
      <w:r w:rsidRPr="00E71F9B">
        <w:rPr>
          <w:rFonts w:asciiTheme="minorHAnsi" w:hAnsiTheme="minorHAnsi"/>
          <w:sz w:val="20"/>
          <w:szCs w:val="20"/>
        </w:rPr>
        <w:t>Uzatvoriť novú zmluvu, prípadne dodatok k zmluve nie je potrebné, ak dôjde k zmene</w:t>
      </w:r>
    </w:p>
    <w:p w:rsidR="00E71F9B" w:rsidRPr="00E71F9B" w:rsidRDefault="00E71F9B" w:rsidP="00E71F9B">
      <w:pPr>
        <w:pStyle w:val="Zkladntext"/>
        <w:spacing w:before="0" w:after="0"/>
        <w:ind w:left="993" w:hanging="426"/>
        <w:rPr>
          <w:rFonts w:asciiTheme="minorHAnsi" w:hAnsiTheme="minorHAnsi"/>
          <w:sz w:val="20"/>
          <w:szCs w:val="20"/>
        </w:rPr>
      </w:pPr>
      <w:r w:rsidRPr="00E71F9B">
        <w:rPr>
          <w:rFonts w:asciiTheme="minorHAnsi" w:hAnsiTheme="minorHAnsi"/>
          <w:sz w:val="20"/>
          <w:szCs w:val="20"/>
        </w:rPr>
        <w:t xml:space="preserve">a) </w:t>
      </w:r>
      <w:r w:rsidRPr="00E71F9B">
        <w:rPr>
          <w:rFonts w:asciiTheme="minorHAnsi" w:hAnsiTheme="minorHAnsi"/>
          <w:sz w:val="20"/>
          <w:szCs w:val="20"/>
        </w:rPr>
        <w:tab/>
        <w:t>bankového spojenia niektorej zo zmluvných strán,</w:t>
      </w:r>
    </w:p>
    <w:p w:rsidR="00E71F9B" w:rsidRPr="00E71F9B" w:rsidRDefault="00E71F9B" w:rsidP="00E71F9B">
      <w:pPr>
        <w:pStyle w:val="Zkladntext"/>
        <w:spacing w:before="0" w:after="0"/>
        <w:ind w:left="993" w:hanging="426"/>
        <w:rPr>
          <w:rFonts w:asciiTheme="minorHAnsi" w:hAnsiTheme="minorHAnsi"/>
          <w:sz w:val="20"/>
          <w:szCs w:val="20"/>
        </w:rPr>
      </w:pPr>
      <w:r w:rsidRPr="00E71F9B">
        <w:rPr>
          <w:rFonts w:asciiTheme="minorHAnsi" w:hAnsiTheme="minorHAnsi"/>
          <w:sz w:val="20"/>
          <w:szCs w:val="20"/>
        </w:rPr>
        <w:t xml:space="preserve">b) </w:t>
      </w:r>
      <w:r w:rsidRPr="00E71F9B">
        <w:rPr>
          <w:rFonts w:asciiTheme="minorHAnsi" w:hAnsiTheme="minorHAnsi"/>
          <w:sz w:val="20"/>
          <w:szCs w:val="20"/>
        </w:rPr>
        <w:tab/>
        <w:t>identifikačných údajov dodávateľa elektriny, zapísaných v Obchodnom registri Slovenskej republiky,</w:t>
      </w:r>
    </w:p>
    <w:p w:rsidR="00E71F9B" w:rsidRPr="00E71F9B" w:rsidRDefault="00E71F9B" w:rsidP="00E71F9B">
      <w:pPr>
        <w:pStyle w:val="Zkladntext"/>
        <w:spacing w:before="0" w:after="0"/>
        <w:ind w:left="993" w:hanging="426"/>
        <w:rPr>
          <w:rFonts w:asciiTheme="minorHAnsi" w:hAnsiTheme="minorHAnsi"/>
          <w:sz w:val="20"/>
          <w:szCs w:val="20"/>
        </w:rPr>
      </w:pPr>
      <w:r w:rsidRPr="00E71F9B">
        <w:rPr>
          <w:rFonts w:asciiTheme="minorHAnsi" w:hAnsiTheme="minorHAnsi"/>
          <w:sz w:val="20"/>
          <w:szCs w:val="20"/>
        </w:rPr>
        <w:t xml:space="preserve">c) </w:t>
      </w:r>
      <w:r w:rsidRPr="00E71F9B">
        <w:rPr>
          <w:rFonts w:asciiTheme="minorHAnsi" w:hAnsiTheme="minorHAnsi"/>
          <w:sz w:val="20"/>
          <w:szCs w:val="20"/>
        </w:rPr>
        <w:tab/>
        <w:t>korešpondenčnej adresy niektorej zo zmluvných strán,</w:t>
      </w:r>
    </w:p>
    <w:p w:rsidR="00E71F9B" w:rsidRPr="00E71F9B" w:rsidRDefault="00E71F9B" w:rsidP="00E71F9B">
      <w:pPr>
        <w:pStyle w:val="Zkladntext"/>
        <w:spacing w:before="0" w:after="0"/>
        <w:ind w:left="993" w:hanging="426"/>
        <w:rPr>
          <w:rFonts w:asciiTheme="minorHAnsi" w:hAnsiTheme="minorHAnsi"/>
          <w:sz w:val="20"/>
          <w:szCs w:val="20"/>
        </w:rPr>
      </w:pPr>
      <w:r w:rsidRPr="00E71F9B">
        <w:rPr>
          <w:rFonts w:asciiTheme="minorHAnsi" w:hAnsiTheme="minorHAnsi"/>
          <w:sz w:val="20"/>
          <w:szCs w:val="20"/>
        </w:rPr>
        <w:t xml:space="preserve">d) </w:t>
      </w:r>
      <w:r w:rsidRPr="00E71F9B">
        <w:rPr>
          <w:rFonts w:asciiTheme="minorHAnsi" w:hAnsiTheme="minorHAnsi"/>
          <w:sz w:val="20"/>
          <w:szCs w:val="20"/>
        </w:rPr>
        <w:tab/>
        <w:t>ceny za združenú dodávku elektriny a cenníka združenej dodávky elektriny pre malé podniky (ďalej len „cenník“),</w:t>
      </w:r>
    </w:p>
    <w:p w:rsidR="00E71F9B" w:rsidRPr="00E71F9B" w:rsidRDefault="00E71F9B" w:rsidP="00E71F9B">
      <w:pPr>
        <w:pStyle w:val="Zkladntext"/>
        <w:spacing w:before="0" w:after="0"/>
        <w:ind w:left="993" w:hanging="426"/>
        <w:rPr>
          <w:rFonts w:asciiTheme="minorHAnsi" w:hAnsiTheme="minorHAnsi"/>
          <w:sz w:val="20"/>
          <w:szCs w:val="20"/>
        </w:rPr>
      </w:pPr>
      <w:r w:rsidRPr="00E71F9B">
        <w:rPr>
          <w:rFonts w:asciiTheme="minorHAnsi" w:hAnsiTheme="minorHAnsi"/>
          <w:sz w:val="20"/>
          <w:szCs w:val="20"/>
        </w:rPr>
        <w:t xml:space="preserve">e) </w:t>
      </w:r>
      <w:r w:rsidRPr="00E71F9B">
        <w:rPr>
          <w:rFonts w:asciiTheme="minorHAnsi" w:hAnsiTheme="minorHAnsi"/>
          <w:sz w:val="20"/>
          <w:szCs w:val="20"/>
        </w:rPr>
        <w:tab/>
        <w:t>výšky preddavkových platieb,</w:t>
      </w:r>
    </w:p>
    <w:p w:rsidR="00E71F9B" w:rsidRPr="00E71F9B" w:rsidRDefault="00E71F9B" w:rsidP="00E71F9B">
      <w:pPr>
        <w:pStyle w:val="Zkladntext"/>
        <w:spacing w:before="0" w:after="0"/>
        <w:ind w:left="993" w:hanging="426"/>
        <w:rPr>
          <w:rFonts w:asciiTheme="minorHAnsi" w:hAnsiTheme="minorHAnsi"/>
          <w:sz w:val="20"/>
          <w:szCs w:val="20"/>
        </w:rPr>
      </w:pPr>
      <w:r w:rsidRPr="00E71F9B">
        <w:rPr>
          <w:rFonts w:asciiTheme="minorHAnsi" w:hAnsiTheme="minorHAnsi"/>
          <w:sz w:val="20"/>
          <w:szCs w:val="20"/>
        </w:rPr>
        <w:t xml:space="preserve">f) </w:t>
      </w:r>
      <w:r w:rsidRPr="00E71F9B">
        <w:rPr>
          <w:rFonts w:asciiTheme="minorHAnsi" w:hAnsiTheme="minorHAnsi"/>
          <w:sz w:val="20"/>
          <w:szCs w:val="20"/>
        </w:rPr>
        <w:tab/>
        <w:t>obchodných podmienok.</w:t>
      </w:r>
    </w:p>
    <w:p w:rsidR="00E71F9B" w:rsidRPr="00E71F9B" w:rsidRDefault="00E71F9B" w:rsidP="00E71F9B">
      <w:pPr>
        <w:pStyle w:val="Zkladntext"/>
        <w:spacing w:before="0" w:after="0"/>
        <w:ind w:left="567" w:hanging="1"/>
        <w:rPr>
          <w:rFonts w:asciiTheme="minorHAnsi" w:hAnsiTheme="minorHAnsi"/>
          <w:sz w:val="20"/>
          <w:szCs w:val="20"/>
        </w:rPr>
      </w:pPr>
      <w:r w:rsidRPr="00E71F9B">
        <w:rPr>
          <w:rFonts w:asciiTheme="minorHAnsi" w:hAnsiTheme="minorHAnsi"/>
          <w:sz w:val="20"/>
          <w:szCs w:val="20"/>
        </w:rPr>
        <w:t xml:space="preserve">V týchto prípadoch na zmenu zmluvy postačuje jednostranné oznámenie zmeny, doručené druhej zmluvnej strane elektronicky, na kontaktné miesto uvedené v zmluve, alebo písomne a podpísané oprávnenou osobou. </w:t>
      </w:r>
    </w:p>
    <w:p w:rsidR="00E71F9B" w:rsidRPr="00E71F9B" w:rsidRDefault="00E71F9B" w:rsidP="00E71F9B">
      <w:pPr>
        <w:numPr>
          <w:ilvl w:val="0"/>
          <w:numId w:val="3"/>
        </w:numPr>
        <w:spacing w:after="0" w:line="240" w:lineRule="auto"/>
        <w:ind w:left="567" w:hanging="567"/>
        <w:jc w:val="both"/>
        <w:rPr>
          <w:rFonts w:asciiTheme="minorHAnsi" w:hAnsiTheme="minorHAnsi"/>
          <w:sz w:val="20"/>
          <w:szCs w:val="20"/>
        </w:rPr>
      </w:pPr>
      <w:r w:rsidRPr="00E71F9B">
        <w:rPr>
          <w:rFonts w:asciiTheme="minorHAnsi" w:hAnsiTheme="minorHAnsi"/>
          <w:sz w:val="20"/>
          <w:szCs w:val="20"/>
        </w:rPr>
        <w:t xml:space="preserve">Osoba, odlišná od odberateľa elektriny, je oprávnená podpísať zmluvu len na základe predloženého </w:t>
      </w:r>
      <w:proofErr w:type="spellStart"/>
      <w:r w:rsidRPr="00E71F9B">
        <w:rPr>
          <w:rFonts w:asciiTheme="minorHAnsi" w:hAnsiTheme="minorHAnsi"/>
          <w:sz w:val="20"/>
          <w:szCs w:val="20"/>
        </w:rPr>
        <w:t>plnomocenstva</w:t>
      </w:r>
      <w:proofErr w:type="spellEnd"/>
      <w:r w:rsidRPr="00E71F9B">
        <w:rPr>
          <w:rFonts w:asciiTheme="minorHAnsi" w:hAnsiTheme="minorHAnsi"/>
          <w:sz w:val="20"/>
          <w:szCs w:val="20"/>
        </w:rPr>
        <w:t>.</w:t>
      </w:r>
      <w:r w:rsidRPr="00E71F9B">
        <w:rPr>
          <w:rFonts w:asciiTheme="minorHAnsi" w:hAnsiTheme="minorHAnsi"/>
          <w:sz w:val="20"/>
          <w:szCs w:val="20"/>
          <w:highlight w:val="yellow"/>
        </w:rPr>
        <w:t xml:space="preserve"> </w:t>
      </w:r>
    </w:p>
    <w:p w:rsidR="00E71F9B" w:rsidRPr="00E71F9B" w:rsidRDefault="00E71F9B" w:rsidP="00E71F9B">
      <w:pPr>
        <w:numPr>
          <w:ilvl w:val="0"/>
          <w:numId w:val="3"/>
        </w:numPr>
        <w:spacing w:after="0" w:line="240" w:lineRule="auto"/>
        <w:ind w:left="567" w:hanging="567"/>
        <w:jc w:val="both"/>
        <w:rPr>
          <w:rFonts w:asciiTheme="minorHAnsi" w:hAnsiTheme="minorHAnsi"/>
          <w:sz w:val="20"/>
          <w:szCs w:val="20"/>
        </w:rPr>
      </w:pPr>
      <w:r w:rsidRPr="00E71F9B">
        <w:rPr>
          <w:rFonts w:asciiTheme="minorHAnsi" w:hAnsiTheme="minorHAnsi"/>
          <w:sz w:val="20"/>
          <w:szCs w:val="20"/>
        </w:rPr>
        <w:t xml:space="preserve">Ak je osobou, evidovanou ako odberateľ elektriny na príslušnom odbernom mieste, osoba odlišná od vlastníka nehnuteľnosti, je odberateľ elektriny povinný pri podpise zmluvy predložiť písomný súhlas vlastníka tejto nehnuteľnosti s uzatvorením zmluvy. </w:t>
      </w:r>
    </w:p>
    <w:p w:rsidR="00E71F9B" w:rsidRPr="00E71F9B" w:rsidRDefault="00E71F9B" w:rsidP="00E71F9B">
      <w:pPr>
        <w:numPr>
          <w:ilvl w:val="0"/>
          <w:numId w:val="3"/>
        </w:numPr>
        <w:spacing w:after="0" w:line="240" w:lineRule="auto"/>
        <w:ind w:left="567" w:hanging="567"/>
        <w:jc w:val="both"/>
        <w:rPr>
          <w:rFonts w:asciiTheme="minorHAnsi" w:hAnsiTheme="minorHAnsi"/>
          <w:sz w:val="20"/>
          <w:szCs w:val="20"/>
        </w:rPr>
      </w:pPr>
      <w:r w:rsidRPr="00E71F9B">
        <w:rPr>
          <w:rFonts w:asciiTheme="minorHAnsi" w:hAnsiTheme="minorHAnsi"/>
          <w:sz w:val="20"/>
          <w:szCs w:val="20"/>
        </w:rPr>
        <w:lastRenderedPageBreak/>
        <w:t>V zmluve sa dodávateľ elektriny zaväzuje zabezpečiť dodávku, distribúciu, ako aj prenos elektriny do odberného miesta odberateľa elektriny a prevzatie zodpovednosti za odchýlku a odberateľ elektriny sa zaväzuje zaplatiť zm</w:t>
      </w:r>
      <w:r>
        <w:rPr>
          <w:rFonts w:asciiTheme="minorHAnsi" w:hAnsiTheme="minorHAnsi"/>
          <w:sz w:val="20"/>
          <w:szCs w:val="20"/>
        </w:rPr>
        <w:t xml:space="preserve">luvne dohodnutú cenu, ktorá je </w:t>
      </w:r>
      <w:r w:rsidRPr="00E71F9B">
        <w:rPr>
          <w:rFonts w:asciiTheme="minorHAnsi" w:hAnsiTheme="minorHAnsi"/>
          <w:sz w:val="20"/>
          <w:szCs w:val="20"/>
        </w:rPr>
        <w:t xml:space="preserve"> v súlade s rozhodnutím úradu. </w:t>
      </w:r>
    </w:p>
    <w:p w:rsidR="00E71F9B" w:rsidRPr="00E71F9B" w:rsidRDefault="00E71F9B" w:rsidP="00E71F9B">
      <w:pPr>
        <w:tabs>
          <w:tab w:val="left" w:pos="330"/>
        </w:tabs>
        <w:spacing w:after="0" w:line="240" w:lineRule="auto"/>
        <w:ind w:left="360"/>
        <w:jc w:val="both"/>
        <w:rPr>
          <w:rFonts w:asciiTheme="minorHAnsi" w:hAnsiTheme="minorHAnsi"/>
          <w:sz w:val="20"/>
          <w:szCs w:val="20"/>
        </w:rPr>
      </w:pPr>
    </w:p>
    <w:p w:rsidR="00E71F9B" w:rsidRPr="00E71F9B" w:rsidRDefault="00E71F9B" w:rsidP="00E71F9B">
      <w:pPr>
        <w:tabs>
          <w:tab w:val="left" w:pos="330"/>
        </w:tabs>
        <w:spacing w:after="0"/>
        <w:jc w:val="center"/>
        <w:rPr>
          <w:rFonts w:asciiTheme="minorHAnsi" w:hAnsiTheme="minorHAnsi"/>
          <w:b/>
          <w:sz w:val="20"/>
          <w:szCs w:val="20"/>
        </w:rPr>
      </w:pPr>
      <w:r w:rsidRPr="00E71F9B">
        <w:rPr>
          <w:rFonts w:asciiTheme="minorHAnsi" w:hAnsiTheme="minorHAnsi"/>
          <w:b/>
          <w:sz w:val="20"/>
          <w:szCs w:val="20"/>
        </w:rPr>
        <w:t>Článok IV</w:t>
      </w:r>
    </w:p>
    <w:p w:rsidR="00E71F9B" w:rsidRPr="00E71F9B" w:rsidRDefault="00E71F9B" w:rsidP="00E71F9B">
      <w:pPr>
        <w:tabs>
          <w:tab w:val="left" w:pos="330"/>
        </w:tabs>
        <w:spacing w:after="0"/>
        <w:jc w:val="center"/>
        <w:rPr>
          <w:rFonts w:asciiTheme="minorHAnsi" w:hAnsiTheme="minorHAnsi"/>
          <w:b/>
          <w:sz w:val="20"/>
          <w:szCs w:val="20"/>
        </w:rPr>
      </w:pPr>
      <w:r w:rsidRPr="00E71F9B">
        <w:rPr>
          <w:rFonts w:asciiTheme="minorHAnsi" w:hAnsiTheme="minorHAnsi"/>
          <w:b/>
          <w:sz w:val="20"/>
          <w:szCs w:val="20"/>
        </w:rPr>
        <w:t>Cena a platobné podmienky</w:t>
      </w:r>
    </w:p>
    <w:p w:rsidR="00E71F9B" w:rsidRPr="00E71F9B" w:rsidRDefault="00E71F9B" w:rsidP="00E71F9B">
      <w:pPr>
        <w:tabs>
          <w:tab w:val="left" w:pos="330"/>
        </w:tabs>
        <w:spacing w:after="0"/>
        <w:jc w:val="center"/>
        <w:rPr>
          <w:rFonts w:asciiTheme="minorHAnsi" w:hAnsiTheme="minorHAnsi"/>
          <w:b/>
          <w:sz w:val="20"/>
          <w:szCs w:val="20"/>
        </w:rPr>
      </w:pPr>
    </w:p>
    <w:p w:rsidR="00E71F9B" w:rsidRPr="00E71F9B" w:rsidRDefault="00E71F9B" w:rsidP="00E71F9B">
      <w:pPr>
        <w:spacing w:after="0" w:line="240" w:lineRule="auto"/>
        <w:ind w:left="567" w:hanging="567"/>
        <w:jc w:val="both"/>
        <w:rPr>
          <w:rFonts w:asciiTheme="minorHAnsi" w:hAnsiTheme="minorHAnsi"/>
          <w:sz w:val="20"/>
          <w:szCs w:val="20"/>
        </w:rPr>
      </w:pPr>
      <w:r w:rsidRPr="00E71F9B">
        <w:rPr>
          <w:rFonts w:asciiTheme="minorHAnsi" w:hAnsiTheme="minorHAnsi"/>
          <w:sz w:val="20"/>
          <w:szCs w:val="20"/>
        </w:rPr>
        <w:t>1.</w:t>
      </w:r>
      <w:r w:rsidRPr="00E71F9B">
        <w:rPr>
          <w:rFonts w:asciiTheme="minorHAnsi" w:hAnsiTheme="minorHAnsi"/>
          <w:sz w:val="20"/>
          <w:szCs w:val="20"/>
        </w:rPr>
        <w:tab/>
        <w:t xml:space="preserve">Cena za združenú dodávku elektriny je stanovená rozhodnutím úradu a cenníkom. </w:t>
      </w:r>
      <w:r w:rsidRPr="00E71F9B">
        <w:rPr>
          <w:rFonts w:asciiTheme="minorHAnsi" w:hAnsiTheme="minorHAnsi"/>
          <w:sz w:val="20"/>
          <w:szCs w:val="20"/>
        </w:rPr>
        <w:br/>
        <w:t>Z označenia taríf v cenníku musí byť zrejmé, o ktorú z taríf uvedených v cenovom rozhodnutí úradu ide.</w:t>
      </w:r>
      <w:r w:rsidRPr="00E71F9B">
        <w:rPr>
          <w:rStyle w:val="A1"/>
          <w:rFonts w:asciiTheme="minorHAnsi" w:hAnsiTheme="minorHAnsi"/>
          <w:color w:val="auto"/>
          <w:sz w:val="20"/>
          <w:szCs w:val="20"/>
        </w:rPr>
        <w:t xml:space="preserve"> K cenám bude pri fakturácii pripočítaná daň z pridanej hodnoty v súlade so zákonom č. 222/2004 Z. z. o dani z pridanej hodnoty v znení neskorších predpisov.</w:t>
      </w:r>
      <w:r w:rsidRPr="00E71F9B">
        <w:rPr>
          <w:rStyle w:val="TextkomentraChar"/>
          <w:rFonts w:asciiTheme="minorHAnsi" w:hAnsiTheme="minorHAnsi"/>
        </w:rPr>
        <w:t xml:space="preserve"> </w:t>
      </w:r>
      <w:r w:rsidRPr="00E71F9B">
        <w:rPr>
          <w:rStyle w:val="A1"/>
          <w:rFonts w:asciiTheme="minorHAnsi" w:hAnsiTheme="minorHAnsi"/>
          <w:color w:val="auto"/>
          <w:sz w:val="20"/>
          <w:szCs w:val="20"/>
        </w:rPr>
        <w:t xml:space="preserve">Zároveň bude fakturovaná spotrebná daň v zmysle zákona 609/2007 Z. z. o spotrebnej dani z elektriny, uhlia a zemného plynu a o zmene a doplnení zákona č. 98/2004 Z. z. o spotrebnej dani z minerálneho oleja v znení neskorších predpisov a odvod do Národného jadrového fondu v zmysle nariadenia vlády Slovenskej republiky č. 426/2010 Z. z., ktorým sa ustanovujú podrobnosti o výške odvodu z dodanej </w:t>
      </w:r>
      <w:r w:rsidRPr="00E71F9B">
        <w:rPr>
          <w:rStyle w:val="A1"/>
          <w:rFonts w:asciiTheme="minorHAnsi" w:hAnsiTheme="minorHAnsi"/>
          <w:color w:val="auto"/>
          <w:spacing w:val="-6"/>
          <w:sz w:val="20"/>
          <w:szCs w:val="20"/>
        </w:rPr>
        <w:t>elektriny koncovým odberateľom a spôsobe jeho</w:t>
      </w:r>
      <w:r w:rsidRPr="00E71F9B">
        <w:rPr>
          <w:rStyle w:val="A1"/>
          <w:rFonts w:asciiTheme="minorHAnsi" w:hAnsiTheme="minorHAnsi"/>
          <w:color w:val="auto"/>
          <w:sz w:val="20"/>
          <w:szCs w:val="20"/>
        </w:rPr>
        <w:t xml:space="preserve"> výberu pre Národný jadrový fond na vyraďovanie jadrových zariadení a na nakladanie s vyhoretým jadrovým palivom a rádioaktívnymi odpadmi.</w:t>
      </w:r>
    </w:p>
    <w:p w:rsidR="00E71F9B" w:rsidRPr="00E71F9B" w:rsidRDefault="00E71F9B" w:rsidP="00E71F9B">
      <w:pPr>
        <w:spacing w:after="0" w:line="240" w:lineRule="auto"/>
        <w:ind w:left="567" w:hanging="567"/>
        <w:jc w:val="both"/>
        <w:rPr>
          <w:rFonts w:asciiTheme="minorHAnsi" w:hAnsiTheme="minorHAnsi"/>
          <w:sz w:val="20"/>
          <w:szCs w:val="20"/>
        </w:rPr>
      </w:pPr>
      <w:r w:rsidRPr="00E71F9B">
        <w:rPr>
          <w:rFonts w:asciiTheme="minorHAnsi" w:hAnsiTheme="minorHAnsi"/>
          <w:sz w:val="20"/>
          <w:szCs w:val="20"/>
        </w:rPr>
        <w:t>2.</w:t>
      </w:r>
      <w:r w:rsidRPr="00E71F9B">
        <w:rPr>
          <w:rFonts w:asciiTheme="minorHAnsi" w:hAnsiTheme="minorHAnsi"/>
          <w:sz w:val="20"/>
          <w:szCs w:val="20"/>
        </w:rPr>
        <w:tab/>
        <w:t>Cena za združenú dodávku elektriny sa uplatňuje pre každé odberné miesto osobitne.</w:t>
      </w:r>
    </w:p>
    <w:p w:rsidR="00E71F9B" w:rsidRPr="00E71F9B" w:rsidRDefault="00E71F9B" w:rsidP="00E71F9B">
      <w:pPr>
        <w:spacing w:after="0" w:line="240" w:lineRule="auto"/>
        <w:ind w:left="567" w:hanging="567"/>
        <w:jc w:val="both"/>
        <w:rPr>
          <w:rFonts w:asciiTheme="minorHAnsi" w:hAnsiTheme="minorHAnsi"/>
          <w:sz w:val="20"/>
          <w:szCs w:val="20"/>
        </w:rPr>
      </w:pPr>
      <w:r w:rsidRPr="00E71F9B">
        <w:rPr>
          <w:rFonts w:asciiTheme="minorHAnsi" w:hAnsiTheme="minorHAnsi"/>
          <w:sz w:val="20"/>
          <w:szCs w:val="20"/>
        </w:rPr>
        <w:t>3.</w:t>
      </w:r>
      <w:r w:rsidRPr="00E71F9B">
        <w:rPr>
          <w:rFonts w:asciiTheme="minorHAnsi" w:hAnsiTheme="minorHAnsi"/>
          <w:sz w:val="20"/>
          <w:szCs w:val="20"/>
        </w:rPr>
        <w:tab/>
        <w:t>Dodávateľ elektriny si vyhradzuje právo spoplatniť vybrané služby čiastkou podľa platného cenníka služieb stanoveného prevádzkovateľom distribučnej sústavy. Odberateľ elektriny podpisom zmluvy potvrdzuje, že sa s platným cenníkom služieb prevádzkovateľa distribučnej sústavy oboznámil.</w:t>
      </w:r>
    </w:p>
    <w:p w:rsidR="00E71F9B" w:rsidRPr="00E71F9B" w:rsidRDefault="00E71F9B" w:rsidP="00E71F9B">
      <w:pPr>
        <w:spacing w:after="0" w:line="240" w:lineRule="auto"/>
        <w:ind w:left="567" w:hanging="567"/>
        <w:jc w:val="both"/>
        <w:rPr>
          <w:rFonts w:asciiTheme="minorHAnsi" w:hAnsiTheme="minorHAnsi"/>
          <w:sz w:val="20"/>
          <w:szCs w:val="20"/>
        </w:rPr>
      </w:pPr>
      <w:r w:rsidRPr="00E71F9B">
        <w:rPr>
          <w:rFonts w:asciiTheme="minorHAnsi" w:hAnsiTheme="minorHAnsi"/>
          <w:sz w:val="20"/>
          <w:szCs w:val="20"/>
        </w:rPr>
        <w:t xml:space="preserve">4. </w:t>
      </w:r>
      <w:r w:rsidRPr="00E71F9B">
        <w:rPr>
          <w:rFonts w:asciiTheme="minorHAnsi" w:hAnsiTheme="minorHAnsi"/>
          <w:sz w:val="20"/>
          <w:szCs w:val="20"/>
        </w:rPr>
        <w:tab/>
        <w:t xml:space="preserve">Zmena cenníka, týkajúca sa zmeny ceny za združenú dodávku elektriny, sa zverejní najmenej 30 (slovom: tridsať) dní pred jeho účinnosťou na webovom sídle dodávateľa elektriny. O zmene cenníka/ceny za združenú dodávku elektriny dodávateľ elektriny informuje odberateľa elektriny aj elektronicky, zaslaním oznámenia o zmene cenníka/ceny za združenú dodávku elektriny </w:t>
      </w:r>
      <w:r w:rsidRPr="00E71F9B">
        <w:rPr>
          <w:rFonts w:asciiTheme="minorHAnsi" w:hAnsiTheme="minorHAnsi"/>
          <w:sz w:val="20"/>
          <w:szCs w:val="20"/>
        </w:rPr>
        <w:lastRenderedPageBreak/>
        <w:t xml:space="preserve">na kontaktné miesto podľa príslušného ustanovenia zmluvy. Ak odberateľ elektriny nesúhlasí so zmenou ceny, je oprávnený bezodplatne zmluvu vypovedať spôsobom podľa článku XIV bod 2 týchto obchodných podmienok. </w:t>
      </w:r>
    </w:p>
    <w:p w:rsidR="00E71F9B" w:rsidRPr="00E71F9B" w:rsidRDefault="00E71F9B" w:rsidP="00E71F9B">
      <w:pPr>
        <w:spacing w:after="0" w:line="240" w:lineRule="auto"/>
        <w:ind w:left="567" w:hanging="567"/>
        <w:jc w:val="both"/>
        <w:rPr>
          <w:rFonts w:asciiTheme="minorHAnsi" w:hAnsiTheme="minorHAnsi"/>
          <w:sz w:val="20"/>
          <w:szCs w:val="20"/>
        </w:rPr>
      </w:pPr>
      <w:r w:rsidRPr="00E71F9B">
        <w:rPr>
          <w:rFonts w:asciiTheme="minorHAnsi" w:hAnsiTheme="minorHAnsi"/>
          <w:sz w:val="20"/>
          <w:szCs w:val="20"/>
        </w:rPr>
        <w:t>5.</w:t>
      </w:r>
      <w:r w:rsidRPr="00E71F9B">
        <w:rPr>
          <w:rFonts w:asciiTheme="minorHAnsi" w:hAnsiTheme="minorHAnsi"/>
          <w:sz w:val="20"/>
          <w:szCs w:val="20"/>
        </w:rPr>
        <w:tab/>
        <w:t>Dodávateľ elektriny fakturuje odber elektriny podľa údajov zistených prevádzkovateľom distribučnej sústavy odpočtom určeného meradla alebo podľa typového diagramu dodávky podľa Prevádzkového poriadku prevádzkovateľa distribučnej sústavy. Dodané a odobraté množstvo elektriny sa vyhodnocuje ako množstvo energie vyjadrené v energetických jednotkách. Faktúra musí obsahovať všetky náležitosti stanovené platnými daňovými a účtovnými predpismi</w:t>
      </w:r>
      <w:r w:rsidRPr="00E71F9B">
        <w:rPr>
          <w:rStyle w:val="Odkaznapoznmkupodiarou"/>
          <w:rFonts w:asciiTheme="minorHAnsi" w:hAnsiTheme="minorHAnsi"/>
          <w:sz w:val="20"/>
          <w:szCs w:val="20"/>
        </w:rPr>
        <w:footnoteReference w:id="5"/>
      </w:r>
      <w:r w:rsidRPr="00E71F9B">
        <w:rPr>
          <w:rFonts w:asciiTheme="minorHAnsi" w:hAnsiTheme="minorHAnsi"/>
          <w:sz w:val="20"/>
          <w:szCs w:val="20"/>
        </w:rPr>
        <w:t>) vrátane označenia banky a čísla účtu, na ktorý má byť platba pripísaná vrátane informácie podľa ustanovenia § 34 ods. 3 zákona č. 251/2012 Z. z. o energetike a o zmene a doplnení niektorých zákonov (ďalej len „zákon o energetike“). Odberateľ elektriny je oprávnený vrátiť faktúru pred uplynutím lehoty jej splatnosti bez zaplatenia, len ak neobsahuje niektorú zo stanovených náležitostí, pričom musí uviesť dôvod vrátenia. V takom prípade plynie nová lehota splatnosti odo dňa doručenia opravenej faktúry odberateľovi elektriny.</w:t>
      </w:r>
    </w:p>
    <w:p w:rsidR="00E71F9B" w:rsidRPr="00E71F9B" w:rsidRDefault="00E71F9B" w:rsidP="00E71F9B">
      <w:pPr>
        <w:spacing w:after="0" w:line="240" w:lineRule="auto"/>
        <w:ind w:left="567" w:hanging="567"/>
        <w:jc w:val="both"/>
        <w:rPr>
          <w:rFonts w:asciiTheme="minorHAnsi" w:hAnsiTheme="minorHAnsi"/>
          <w:sz w:val="20"/>
          <w:szCs w:val="20"/>
        </w:rPr>
      </w:pPr>
      <w:r w:rsidRPr="00E71F9B">
        <w:rPr>
          <w:rFonts w:asciiTheme="minorHAnsi" w:hAnsiTheme="minorHAnsi"/>
          <w:sz w:val="20"/>
          <w:szCs w:val="20"/>
        </w:rPr>
        <w:t>6.</w:t>
      </w:r>
      <w:r w:rsidRPr="00E71F9B">
        <w:rPr>
          <w:rFonts w:asciiTheme="minorHAnsi" w:hAnsiTheme="minorHAnsi"/>
          <w:sz w:val="20"/>
          <w:szCs w:val="20"/>
        </w:rPr>
        <w:tab/>
        <w:t xml:space="preserve">Fakturačným obdobím je obdobie, za ktoré sa vykonáva vyúčtovanie odberu elektriny. Dodávateľ elektriny vykonáva vyúčtovanie odberu elektriny mesačne formou vyúčtovacej faktúry za príslušné odberné miesto odberateľa elektriny, pre ktoré je zmluva uzatvorená. </w:t>
      </w:r>
    </w:p>
    <w:p w:rsidR="00E71F9B" w:rsidRPr="00E71F9B" w:rsidRDefault="00E71F9B" w:rsidP="00E71F9B">
      <w:pPr>
        <w:pStyle w:val="Pa1"/>
        <w:ind w:left="567" w:hanging="567"/>
        <w:jc w:val="both"/>
        <w:rPr>
          <w:rFonts w:asciiTheme="minorHAnsi" w:hAnsiTheme="minorHAnsi"/>
          <w:color w:val="auto"/>
          <w:sz w:val="20"/>
          <w:szCs w:val="20"/>
        </w:rPr>
      </w:pPr>
      <w:r w:rsidRPr="00E71F9B">
        <w:rPr>
          <w:rFonts w:asciiTheme="minorHAnsi" w:hAnsiTheme="minorHAnsi"/>
          <w:color w:val="auto"/>
          <w:sz w:val="20"/>
          <w:szCs w:val="20"/>
        </w:rPr>
        <w:t>7.</w:t>
      </w:r>
      <w:r w:rsidRPr="00E71F9B">
        <w:rPr>
          <w:rFonts w:asciiTheme="minorHAnsi" w:hAnsiTheme="minorHAnsi"/>
          <w:color w:val="auto"/>
          <w:sz w:val="20"/>
          <w:szCs w:val="20"/>
        </w:rPr>
        <w:tab/>
      </w:r>
      <w:r w:rsidRPr="00E71F9B">
        <w:rPr>
          <w:rStyle w:val="A1"/>
          <w:rFonts w:asciiTheme="minorHAnsi" w:hAnsiTheme="minorHAnsi"/>
          <w:bCs/>
          <w:color w:val="auto"/>
          <w:sz w:val="20"/>
          <w:szCs w:val="20"/>
        </w:rPr>
        <w:t>Odberateľ elektriny je povinný vždy do 10. dňa mesiaca, v ktorom sa uskutočňuje dodávka elektriny, uhradiť dodávateľovi elektriny mesačnú preddavkovú platbu za dodávku elektriny, vo výške určenej v rozpise preddavkových platieb,</w:t>
      </w:r>
      <w:r w:rsidRPr="00E71F9B">
        <w:rPr>
          <w:rFonts w:asciiTheme="minorHAnsi" w:hAnsiTheme="minorHAnsi"/>
          <w:color w:val="auto"/>
          <w:sz w:val="20"/>
          <w:szCs w:val="20"/>
        </w:rPr>
        <w:t xml:space="preserve"> ktorý dodávateľ elektriny odberateľovi elektriny doručí prvýkrát po uzatvorení zmluvy a následne vždy pre ďalší rok trvania zmluvy. </w:t>
      </w:r>
    </w:p>
    <w:p w:rsidR="00E71F9B" w:rsidRPr="00E71F9B" w:rsidRDefault="00E71F9B" w:rsidP="00E71F9B">
      <w:pPr>
        <w:spacing w:after="0" w:line="240" w:lineRule="auto"/>
        <w:ind w:left="567" w:hanging="567"/>
        <w:jc w:val="both"/>
        <w:rPr>
          <w:rFonts w:asciiTheme="minorHAnsi" w:hAnsiTheme="minorHAnsi"/>
          <w:sz w:val="20"/>
          <w:szCs w:val="20"/>
        </w:rPr>
      </w:pPr>
      <w:r w:rsidRPr="00E71F9B">
        <w:rPr>
          <w:rFonts w:asciiTheme="minorHAnsi" w:hAnsiTheme="minorHAnsi"/>
          <w:sz w:val="20"/>
          <w:szCs w:val="20"/>
        </w:rPr>
        <w:t xml:space="preserve">8. </w:t>
      </w:r>
      <w:r w:rsidRPr="00E71F9B">
        <w:rPr>
          <w:rFonts w:asciiTheme="minorHAnsi" w:hAnsiTheme="minorHAnsi"/>
          <w:sz w:val="20"/>
          <w:szCs w:val="20"/>
        </w:rPr>
        <w:tab/>
        <w:t xml:space="preserve">Po zistení skutočného odberu elektriny za príslušné fakturačné obdobie vypočíta dodávateľ elektriny rozdiel medzi cenou stanovenou na základe skutočného odberu </w:t>
      </w:r>
      <w:r w:rsidRPr="00E71F9B">
        <w:rPr>
          <w:rFonts w:asciiTheme="minorHAnsi" w:hAnsiTheme="minorHAnsi"/>
          <w:sz w:val="20"/>
          <w:szCs w:val="20"/>
        </w:rPr>
        <w:lastRenderedPageBreak/>
        <w:t xml:space="preserve">elektriny a prijatou preddavkovou platbou za obdobie od začiatku fakturačného obdobia do dňa odpočtu skutočného odberu elektriny. Tento rozdiel bude fakturovaný odberateľovi elektriny vo vyúčtovacej faktúre, vystavenej za príslušné odberné miesto odberateľa elektriny v cenách platných na obdobie dodávky elektriny, a to najskôr </w:t>
      </w:r>
      <w:r w:rsidRPr="00E71F9B">
        <w:rPr>
          <w:rFonts w:asciiTheme="minorHAnsi" w:hAnsiTheme="minorHAnsi"/>
          <w:sz w:val="20"/>
          <w:szCs w:val="20"/>
        </w:rPr>
        <w:br/>
        <w:t xml:space="preserve">1. (slovom: prvý) deň kalendárneho mesiaca nasledujúceho po mesiaci, v ktorom sa uskutočnila dodávka elektriny. </w:t>
      </w:r>
    </w:p>
    <w:p w:rsidR="00E71F9B" w:rsidRPr="00E71F9B" w:rsidRDefault="00E71F9B" w:rsidP="00E71F9B">
      <w:pPr>
        <w:spacing w:after="0" w:line="240" w:lineRule="auto"/>
        <w:ind w:left="567" w:hanging="567"/>
        <w:jc w:val="both"/>
        <w:rPr>
          <w:rFonts w:asciiTheme="minorHAnsi" w:hAnsiTheme="minorHAnsi"/>
          <w:sz w:val="20"/>
          <w:szCs w:val="20"/>
        </w:rPr>
      </w:pPr>
      <w:r w:rsidRPr="00E71F9B">
        <w:rPr>
          <w:rFonts w:asciiTheme="minorHAnsi" w:hAnsiTheme="minorHAnsi"/>
          <w:sz w:val="20"/>
          <w:szCs w:val="20"/>
        </w:rPr>
        <w:t xml:space="preserve">9. </w:t>
      </w:r>
      <w:r w:rsidRPr="00E71F9B">
        <w:rPr>
          <w:rFonts w:asciiTheme="minorHAnsi" w:hAnsiTheme="minorHAnsi"/>
          <w:sz w:val="20"/>
          <w:szCs w:val="20"/>
        </w:rPr>
        <w:tab/>
        <w:t>Preplatok z vyúčtovacej faktúry uhradí dodávateľ elektriny odberateľovi elektriny v lehote splatnosti vyúčtovacej faktúry. Lehota splatnosti vyúčtovacej faktúry nepresiahne 14 (slovom: štrnásť) dní od jej doručenia.</w:t>
      </w:r>
    </w:p>
    <w:p w:rsidR="00E71F9B" w:rsidRPr="00E71F9B" w:rsidRDefault="00E71F9B" w:rsidP="00E71F9B">
      <w:pPr>
        <w:spacing w:after="0" w:line="240" w:lineRule="auto"/>
        <w:ind w:left="567" w:hanging="567"/>
        <w:jc w:val="both"/>
        <w:rPr>
          <w:rFonts w:asciiTheme="minorHAnsi" w:hAnsiTheme="minorHAnsi"/>
          <w:sz w:val="20"/>
          <w:szCs w:val="20"/>
        </w:rPr>
      </w:pPr>
      <w:r w:rsidRPr="00E71F9B">
        <w:rPr>
          <w:rFonts w:asciiTheme="minorHAnsi" w:hAnsiTheme="minorHAnsi"/>
          <w:sz w:val="20"/>
          <w:szCs w:val="20"/>
        </w:rPr>
        <w:t xml:space="preserve">10. </w:t>
      </w:r>
      <w:r w:rsidRPr="00E71F9B">
        <w:rPr>
          <w:rFonts w:asciiTheme="minorHAnsi" w:hAnsiTheme="minorHAnsi"/>
          <w:sz w:val="20"/>
          <w:szCs w:val="20"/>
        </w:rPr>
        <w:tab/>
        <w:t>Dodávateľ elektriny vráti preplatok z vyúčtovacej faktúry odberateľovi elektriny</w:t>
      </w:r>
    </w:p>
    <w:p w:rsidR="00E71F9B" w:rsidRPr="00E71F9B" w:rsidRDefault="00E71F9B" w:rsidP="00E71F9B">
      <w:pPr>
        <w:spacing w:after="0" w:line="240" w:lineRule="auto"/>
        <w:ind w:left="993" w:hanging="426"/>
        <w:jc w:val="both"/>
        <w:rPr>
          <w:rFonts w:asciiTheme="minorHAnsi" w:hAnsiTheme="minorHAnsi"/>
          <w:sz w:val="20"/>
          <w:szCs w:val="20"/>
        </w:rPr>
      </w:pPr>
      <w:r w:rsidRPr="00E71F9B">
        <w:rPr>
          <w:rFonts w:asciiTheme="minorHAnsi" w:hAnsiTheme="minorHAnsi"/>
          <w:sz w:val="20"/>
          <w:szCs w:val="20"/>
        </w:rPr>
        <w:t>10.1 bankovým prevodom na bankový účet odberateľa elektriny,</w:t>
      </w:r>
    </w:p>
    <w:p w:rsidR="00E71F9B" w:rsidRPr="00E71F9B" w:rsidRDefault="00E71F9B" w:rsidP="00E71F9B">
      <w:pPr>
        <w:spacing w:after="0" w:line="240" w:lineRule="auto"/>
        <w:ind w:left="993" w:hanging="426"/>
        <w:jc w:val="both"/>
        <w:rPr>
          <w:rFonts w:asciiTheme="minorHAnsi" w:hAnsiTheme="minorHAnsi"/>
          <w:sz w:val="20"/>
          <w:szCs w:val="20"/>
        </w:rPr>
      </w:pPr>
      <w:r w:rsidRPr="00E71F9B">
        <w:rPr>
          <w:rFonts w:asciiTheme="minorHAnsi" w:hAnsiTheme="minorHAnsi"/>
          <w:sz w:val="20"/>
          <w:szCs w:val="20"/>
        </w:rPr>
        <w:t xml:space="preserve">10.2 poštovým peňažným poukazom, </w:t>
      </w:r>
    </w:p>
    <w:p w:rsidR="00E71F9B" w:rsidRPr="00E71F9B" w:rsidRDefault="00E71F9B" w:rsidP="00E71F9B">
      <w:pPr>
        <w:spacing w:after="0" w:line="240" w:lineRule="auto"/>
        <w:ind w:firstLine="567"/>
        <w:jc w:val="both"/>
        <w:rPr>
          <w:rFonts w:asciiTheme="minorHAnsi" w:hAnsiTheme="minorHAnsi"/>
          <w:sz w:val="20"/>
          <w:szCs w:val="20"/>
        </w:rPr>
      </w:pPr>
      <w:r w:rsidRPr="00E71F9B">
        <w:rPr>
          <w:rFonts w:asciiTheme="minorHAnsi" w:hAnsiTheme="minorHAnsi"/>
          <w:sz w:val="20"/>
          <w:szCs w:val="20"/>
        </w:rPr>
        <w:t xml:space="preserve">10.3 započítaním voči najbližšie splatným preddavkovým platbám. </w:t>
      </w:r>
    </w:p>
    <w:p w:rsidR="00E71F9B" w:rsidRPr="00E71F9B" w:rsidRDefault="00E71F9B" w:rsidP="00E71F9B">
      <w:pPr>
        <w:spacing w:after="0" w:line="240" w:lineRule="auto"/>
        <w:ind w:left="567" w:hanging="567"/>
        <w:jc w:val="both"/>
        <w:rPr>
          <w:rFonts w:asciiTheme="minorHAnsi" w:hAnsiTheme="minorHAnsi"/>
          <w:sz w:val="20"/>
          <w:szCs w:val="20"/>
        </w:rPr>
      </w:pPr>
      <w:r w:rsidRPr="00E71F9B">
        <w:rPr>
          <w:rFonts w:asciiTheme="minorHAnsi" w:hAnsiTheme="minorHAnsi"/>
          <w:sz w:val="20"/>
          <w:szCs w:val="20"/>
        </w:rPr>
        <w:t xml:space="preserve">11. </w:t>
      </w:r>
      <w:r w:rsidRPr="00E71F9B">
        <w:rPr>
          <w:rFonts w:asciiTheme="minorHAnsi" w:hAnsiTheme="minorHAnsi"/>
          <w:sz w:val="20"/>
          <w:szCs w:val="20"/>
        </w:rPr>
        <w:tab/>
        <w:t>V prípade neuhradenia preplatku zo splatnej vyúčtovacej faktúry dodávateľom elektriny bankovým prevodom alebo poštovou poukážkou má odberateľ elektriny právo započítať si vzniknutý preplatok s najbližšie splatnou preddavkovou platbou, ak to oznámi dodávateľovi elektriny, najmenej však 5 (slovom: päť) dní pred splatnosťou preddavkovej platby.</w:t>
      </w:r>
    </w:p>
    <w:p w:rsidR="00E71F9B" w:rsidRPr="00E71F9B" w:rsidRDefault="00E71F9B" w:rsidP="00E71F9B">
      <w:pPr>
        <w:spacing w:after="0" w:line="240" w:lineRule="auto"/>
        <w:ind w:left="567" w:hanging="567"/>
        <w:jc w:val="both"/>
        <w:rPr>
          <w:rFonts w:asciiTheme="minorHAnsi" w:hAnsiTheme="minorHAnsi"/>
          <w:sz w:val="20"/>
          <w:szCs w:val="20"/>
        </w:rPr>
      </w:pPr>
      <w:r w:rsidRPr="00E71F9B">
        <w:rPr>
          <w:rFonts w:asciiTheme="minorHAnsi" w:hAnsiTheme="minorHAnsi"/>
          <w:sz w:val="20"/>
          <w:szCs w:val="20"/>
        </w:rPr>
        <w:t>12.</w:t>
      </w:r>
      <w:r w:rsidRPr="00E71F9B">
        <w:rPr>
          <w:rFonts w:asciiTheme="minorHAnsi" w:hAnsiTheme="minorHAnsi"/>
          <w:sz w:val="20"/>
          <w:szCs w:val="20"/>
        </w:rPr>
        <w:tab/>
        <w:t>Všetky platby podľa zmluvy sa vykonávajú spôsobom dohodnutým v zmluve. Náklady spojené s úhradou záväzkov podľa zmluvy (napr. bankové poplatky, poštové poplatky) znáša každý účastník zmluvy sám. V zmluve je možné dohodnúť nasledujúce spôsoby úhrady platieb</w:t>
      </w:r>
    </w:p>
    <w:p w:rsidR="00E71F9B" w:rsidRPr="00E71F9B" w:rsidRDefault="00E71F9B" w:rsidP="00E71F9B">
      <w:pPr>
        <w:spacing w:after="0" w:line="240" w:lineRule="auto"/>
        <w:ind w:left="1134" w:hanging="567"/>
        <w:jc w:val="both"/>
        <w:rPr>
          <w:rFonts w:asciiTheme="minorHAnsi" w:hAnsiTheme="minorHAnsi"/>
          <w:sz w:val="20"/>
          <w:szCs w:val="20"/>
        </w:rPr>
      </w:pPr>
      <w:r w:rsidRPr="00E71F9B">
        <w:rPr>
          <w:rFonts w:asciiTheme="minorHAnsi" w:hAnsiTheme="minorHAnsi"/>
          <w:sz w:val="20"/>
          <w:szCs w:val="20"/>
        </w:rPr>
        <w:t>12.1 bankové inkaso z bankového účtu odberateľa elektriny,</w:t>
      </w:r>
    </w:p>
    <w:p w:rsidR="00E71F9B" w:rsidRPr="00E71F9B" w:rsidRDefault="00E71F9B" w:rsidP="00E71F9B">
      <w:pPr>
        <w:spacing w:after="0" w:line="240" w:lineRule="auto"/>
        <w:ind w:left="1134" w:hanging="567"/>
        <w:jc w:val="both"/>
        <w:rPr>
          <w:rFonts w:asciiTheme="minorHAnsi" w:hAnsiTheme="minorHAnsi"/>
          <w:sz w:val="20"/>
          <w:szCs w:val="20"/>
        </w:rPr>
      </w:pPr>
      <w:r w:rsidRPr="00E71F9B">
        <w:rPr>
          <w:rFonts w:asciiTheme="minorHAnsi" w:hAnsiTheme="minorHAnsi"/>
          <w:sz w:val="20"/>
          <w:szCs w:val="20"/>
        </w:rPr>
        <w:t>12.2 bankový prevod,</w:t>
      </w:r>
    </w:p>
    <w:p w:rsidR="00E71F9B" w:rsidRPr="00E71F9B" w:rsidRDefault="00E71F9B" w:rsidP="00E71F9B">
      <w:pPr>
        <w:spacing w:after="0" w:line="240" w:lineRule="auto"/>
        <w:ind w:left="1134" w:hanging="567"/>
        <w:jc w:val="both"/>
        <w:rPr>
          <w:rFonts w:asciiTheme="minorHAnsi" w:hAnsiTheme="minorHAnsi"/>
          <w:sz w:val="20"/>
          <w:szCs w:val="20"/>
        </w:rPr>
      </w:pPr>
      <w:r w:rsidRPr="00E71F9B">
        <w:rPr>
          <w:rFonts w:asciiTheme="minorHAnsi" w:hAnsiTheme="minorHAnsi"/>
          <w:sz w:val="20"/>
          <w:szCs w:val="20"/>
        </w:rPr>
        <w:t>12.3 poštový peňažný poukaz.</w:t>
      </w:r>
    </w:p>
    <w:p w:rsidR="00E71F9B" w:rsidRPr="00E71F9B" w:rsidRDefault="00E71F9B" w:rsidP="00E71F9B">
      <w:pPr>
        <w:spacing w:after="0" w:line="240" w:lineRule="auto"/>
        <w:ind w:left="567" w:hanging="567"/>
        <w:jc w:val="both"/>
        <w:rPr>
          <w:rFonts w:asciiTheme="minorHAnsi" w:hAnsiTheme="minorHAnsi"/>
          <w:sz w:val="20"/>
          <w:szCs w:val="20"/>
        </w:rPr>
      </w:pPr>
      <w:r w:rsidRPr="00E71F9B">
        <w:rPr>
          <w:rFonts w:asciiTheme="minorHAnsi" w:hAnsiTheme="minorHAnsi"/>
          <w:sz w:val="20"/>
          <w:szCs w:val="20"/>
        </w:rPr>
        <w:t>13.</w:t>
      </w:r>
      <w:r w:rsidRPr="00E71F9B">
        <w:rPr>
          <w:rFonts w:asciiTheme="minorHAnsi" w:hAnsiTheme="minorHAnsi"/>
          <w:sz w:val="20"/>
          <w:szCs w:val="20"/>
        </w:rPr>
        <w:tab/>
        <w:t>V bankovom styku sa používajú variabilné symboly uvedené na príslušnej faktúre.</w:t>
      </w:r>
    </w:p>
    <w:p w:rsidR="00E71F9B" w:rsidRPr="00E71F9B" w:rsidRDefault="00E71F9B" w:rsidP="00E71F9B">
      <w:pPr>
        <w:spacing w:after="0" w:line="240" w:lineRule="auto"/>
        <w:ind w:left="567" w:hanging="567"/>
        <w:jc w:val="both"/>
        <w:rPr>
          <w:rFonts w:asciiTheme="minorHAnsi" w:hAnsiTheme="minorHAnsi"/>
          <w:sz w:val="20"/>
          <w:szCs w:val="20"/>
        </w:rPr>
      </w:pPr>
      <w:r w:rsidRPr="00E71F9B">
        <w:rPr>
          <w:rFonts w:asciiTheme="minorHAnsi" w:hAnsiTheme="minorHAnsi"/>
          <w:sz w:val="20"/>
          <w:szCs w:val="20"/>
        </w:rPr>
        <w:t xml:space="preserve">14. </w:t>
      </w:r>
      <w:r w:rsidRPr="00E71F9B">
        <w:rPr>
          <w:rFonts w:asciiTheme="minorHAnsi" w:hAnsiTheme="minorHAnsi"/>
          <w:sz w:val="20"/>
          <w:szCs w:val="20"/>
        </w:rPr>
        <w:tab/>
        <w:t xml:space="preserve">Pri bezhotovostnom prevode z účtu sa za deň platby považuje deň, keď bola platba pripísaná na účet dodávateľa elektriny alebo odberateľa elektriny. Ak je v zmluve uvedený účet, na ktorý sa má plniť dodávateľovi elektriny, iný, ako je účet, uvedený na faktúre ním vystavenej, odberateľ elektriny môže plniť aj na účet, uvedený na takejto faktúre. Pri platbe v hotovosti poštovým peňažným poukazom </w:t>
      </w:r>
      <w:r w:rsidRPr="00E71F9B">
        <w:rPr>
          <w:rFonts w:asciiTheme="minorHAnsi" w:hAnsiTheme="minorHAnsi"/>
          <w:sz w:val="20"/>
          <w:szCs w:val="20"/>
        </w:rPr>
        <w:lastRenderedPageBreak/>
        <w:t>na príslušný účet dodávateľa elektriny alebo odberateľa elektriny sa za deň platby považuje deň, keď pošta hotovosť prijala. Ak pripadne deň splatnosti platby na deň pracovného voľna alebo na deň pracovného pokoja, je dňom splatnosti najbližší nasledujúci pracovný deň.</w:t>
      </w:r>
    </w:p>
    <w:p w:rsidR="00E71F9B" w:rsidRPr="00E71F9B" w:rsidRDefault="00E71F9B" w:rsidP="00E71F9B">
      <w:pPr>
        <w:spacing w:after="0" w:line="240" w:lineRule="auto"/>
        <w:ind w:left="567" w:hanging="567"/>
        <w:jc w:val="both"/>
        <w:rPr>
          <w:rFonts w:asciiTheme="minorHAnsi" w:hAnsiTheme="minorHAnsi"/>
          <w:sz w:val="20"/>
          <w:szCs w:val="20"/>
        </w:rPr>
      </w:pPr>
      <w:r w:rsidRPr="00E71F9B">
        <w:rPr>
          <w:rFonts w:asciiTheme="minorHAnsi" w:hAnsiTheme="minorHAnsi"/>
          <w:sz w:val="20"/>
          <w:szCs w:val="20"/>
        </w:rPr>
        <w:t>15.</w:t>
      </w:r>
      <w:r w:rsidRPr="00E71F9B">
        <w:rPr>
          <w:rFonts w:asciiTheme="minorHAnsi" w:hAnsiTheme="minorHAnsi"/>
          <w:sz w:val="20"/>
          <w:szCs w:val="20"/>
        </w:rPr>
        <w:tab/>
        <w:t>Nedoplatok z vyúčtovacej faktúry uhradí odberateľ elektriny v lehote splatnosti vyúčtovacej faktúry, určenej podľa bodu 9 tohto článku obchodných podmienok, t. j do 14 (slovom: štrnástich) dní od jej doručenia; preddavkovú platbu uhradí odberateľ elektriny v lehote podľa bodu 7 tohto článku obchodných podmienok. V prípade nezaplatenia nedoplatku z vyúčtovacej faktúry alebo preddavkovej pl</w:t>
      </w:r>
      <w:r>
        <w:rPr>
          <w:rFonts w:asciiTheme="minorHAnsi" w:hAnsiTheme="minorHAnsi"/>
          <w:sz w:val="20"/>
          <w:szCs w:val="20"/>
        </w:rPr>
        <w:t>atby ani</w:t>
      </w:r>
      <w:r w:rsidRPr="00E71F9B">
        <w:rPr>
          <w:rFonts w:asciiTheme="minorHAnsi" w:hAnsiTheme="minorHAnsi"/>
          <w:sz w:val="20"/>
          <w:szCs w:val="20"/>
        </w:rPr>
        <w:t xml:space="preserve"> v dodatočnej lehote, stanovenej v upomienke, je dodávateľ elektriny oprávnený na náklady odberateľa elektriny po jeho predchádzajúcom poučení o prerušení dodávky elektriny prostredníctvom prevádzkovateľa distribučnej sústavy obmedziť alebo prerušiť distribúciu elektriny do odberného miesta až do zaplatenia dlžnej sumy alebo odstúpiť od zmluvy podľa článku XIII bod 3. obchodných podmienok.</w:t>
      </w:r>
    </w:p>
    <w:p w:rsidR="00E71F9B" w:rsidRPr="00E71F9B" w:rsidRDefault="00E71F9B" w:rsidP="00E71F9B">
      <w:pPr>
        <w:tabs>
          <w:tab w:val="left" w:pos="330"/>
        </w:tabs>
        <w:spacing w:after="0" w:line="240" w:lineRule="auto"/>
        <w:jc w:val="both"/>
        <w:rPr>
          <w:rFonts w:asciiTheme="minorHAnsi" w:hAnsiTheme="minorHAnsi"/>
          <w:sz w:val="20"/>
          <w:szCs w:val="20"/>
        </w:rPr>
      </w:pPr>
    </w:p>
    <w:p w:rsidR="00E71F9B" w:rsidRPr="00E71F9B" w:rsidRDefault="00E71F9B" w:rsidP="00E71F9B">
      <w:pPr>
        <w:tabs>
          <w:tab w:val="left" w:pos="330"/>
        </w:tabs>
        <w:spacing w:after="0" w:line="240" w:lineRule="auto"/>
        <w:jc w:val="both"/>
        <w:rPr>
          <w:rFonts w:asciiTheme="minorHAnsi" w:hAnsiTheme="minorHAnsi"/>
          <w:b/>
          <w:sz w:val="20"/>
          <w:szCs w:val="20"/>
        </w:rPr>
      </w:pPr>
    </w:p>
    <w:p w:rsidR="00E71F9B" w:rsidRPr="00E71F9B" w:rsidRDefault="00E71F9B" w:rsidP="00E71F9B">
      <w:pPr>
        <w:tabs>
          <w:tab w:val="left" w:pos="330"/>
        </w:tabs>
        <w:spacing w:after="0"/>
        <w:jc w:val="center"/>
        <w:rPr>
          <w:rFonts w:asciiTheme="minorHAnsi" w:hAnsiTheme="minorHAnsi"/>
          <w:b/>
          <w:sz w:val="20"/>
          <w:szCs w:val="20"/>
        </w:rPr>
      </w:pPr>
      <w:r w:rsidRPr="00E71F9B">
        <w:rPr>
          <w:rFonts w:asciiTheme="minorHAnsi" w:hAnsiTheme="minorHAnsi"/>
          <w:b/>
          <w:sz w:val="20"/>
          <w:szCs w:val="20"/>
        </w:rPr>
        <w:t>TRETIA ČASŤ</w:t>
      </w:r>
    </w:p>
    <w:p w:rsidR="00E71F9B" w:rsidRPr="00E71F9B" w:rsidRDefault="00E71F9B" w:rsidP="00E71F9B">
      <w:pPr>
        <w:tabs>
          <w:tab w:val="left" w:pos="330"/>
        </w:tabs>
        <w:spacing w:after="0" w:line="240" w:lineRule="auto"/>
        <w:jc w:val="center"/>
        <w:rPr>
          <w:rFonts w:asciiTheme="minorHAnsi" w:hAnsiTheme="minorHAnsi"/>
          <w:b/>
          <w:sz w:val="20"/>
          <w:szCs w:val="20"/>
        </w:rPr>
      </w:pPr>
      <w:r w:rsidRPr="00E71F9B">
        <w:rPr>
          <w:rFonts w:asciiTheme="minorHAnsi" w:hAnsiTheme="minorHAnsi"/>
          <w:b/>
          <w:sz w:val="20"/>
          <w:szCs w:val="20"/>
        </w:rPr>
        <w:t>Podmienky dodávky a odberu elektriny</w:t>
      </w:r>
    </w:p>
    <w:p w:rsidR="00E71F9B" w:rsidRPr="00E71F9B" w:rsidRDefault="00E71F9B" w:rsidP="00E71F9B">
      <w:pPr>
        <w:tabs>
          <w:tab w:val="left" w:pos="330"/>
        </w:tabs>
        <w:spacing w:after="0" w:line="240" w:lineRule="auto"/>
        <w:jc w:val="center"/>
        <w:rPr>
          <w:rFonts w:asciiTheme="minorHAnsi" w:hAnsiTheme="minorHAnsi"/>
          <w:b/>
          <w:sz w:val="20"/>
          <w:szCs w:val="20"/>
        </w:rPr>
      </w:pPr>
    </w:p>
    <w:p w:rsidR="00E71F9B" w:rsidRPr="00E71F9B" w:rsidRDefault="00E71F9B" w:rsidP="00E71F9B">
      <w:pPr>
        <w:tabs>
          <w:tab w:val="left" w:pos="330"/>
        </w:tabs>
        <w:spacing w:after="0"/>
        <w:jc w:val="center"/>
        <w:rPr>
          <w:rFonts w:asciiTheme="minorHAnsi" w:hAnsiTheme="minorHAnsi"/>
          <w:b/>
          <w:sz w:val="20"/>
          <w:szCs w:val="20"/>
        </w:rPr>
      </w:pPr>
      <w:r w:rsidRPr="00E71F9B">
        <w:rPr>
          <w:rFonts w:asciiTheme="minorHAnsi" w:hAnsiTheme="minorHAnsi"/>
          <w:b/>
          <w:sz w:val="20"/>
          <w:szCs w:val="20"/>
        </w:rPr>
        <w:t>Článok V</w:t>
      </w:r>
    </w:p>
    <w:p w:rsidR="00E71F9B" w:rsidRPr="00E71F9B" w:rsidRDefault="00E71F9B" w:rsidP="00E71F9B">
      <w:pPr>
        <w:tabs>
          <w:tab w:val="left" w:pos="330"/>
        </w:tabs>
        <w:spacing w:after="0"/>
        <w:jc w:val="center"/>
        <w:rPr>
          <w:rFonts w:asciiTheme="minorHAnsi" w:hAnsiTheme="minorHAnsi"/>
          <w:b/>
          <w:sz w:val="20"/>
          <w:szCs w:val="20"/>
        </w:rPr>
      </w:pPr>
      <w:r w:rsidRPr="00E71F9B">
        <w:rPr>
          <w:rFonts w:asciiTheme="minorHAnsi" w:hAnsiTheme="minorHAnsi"/>
          <w:b/>
          <w:sz w:val="20"/>
          <w:szCs w:val="20"/>
        </w:rPr>
        <w:t>Povinnosti dodávateľa elektriny a povinnosti odberateľa elektriny</w:t>
      </w:r>
    </w:p>
    <w:p w:rsidR="00E71F9B" w:rsidRPr="00E71F9B" w:rsidRDefault="00E71F9B" w:rsidP="00E71F9B">
      <w:pPr>
        <w:tabs>
          <w:tab w:val="left" w:pos="330"/>
        </w:tabs>
        <w:spacing w:after="0"/>
        <w:jc w:val="center"/>
        <w:rPr>
          <w:rFonts w:asciiTheme="minorHAnsi" w:hAnsiTheme="minorHAnsi"/>
          <w:b/>
          <w:sz w:val="20"/>
          <w:szCs w:val="20"/>
        </w:rPr>
      </w:pPr>
    </w:p>
    <w:p w:rsidR="00E71F9B" w:rsidRPr="00E71F9B" w:rsidRDefault="00E71F9B" w:rsidP="00E71F9B">
      <w:pPr>
        <w:spacing w:after="120"/>
        <w:ind w:left="567" w:hanging="567"/>
        <w:jc w:val="both"/>
        <w:rPr>
          <w:rFonts w:asciiTheme="minorHAnsi" w:hAnsiTheme="minorHAnsi"/>
          <w:sz w:val="20"/>
          <w:szCs w:val="20"/>
        </w:rPr>
      </w:pPr>
      <w:r w:rsidRPr="00E71F9B">
        <w:rPr>
          <w:rFonts w:asciiTheme="minorHAnsi" w:hAnsiTheme="minorHAnsi"/>
          <w:sz w:val="20"/>
          <w:szCs w:val="20"/>
        </w:rPr>
        <w:t>1.</w:t>
      </w:r>
      <w:r w:rsidRPr="00E71F9B">
        <w:rPr>
          <w:rFonts w:asciiTheme="minorHAnsi" w:hAnsiTheme="minorHAnsi"/>
          <w:sz w:val="20"/>
          <w:szCs w:val="20"/>
        </w:rPr>
        <w:tab/>
        <w:t>Dodávateľ elektriny je povinný</w:t>
      </w:r>
    </w:p>
    <w:p w:rsidR="00E71F9B" w:rsidRPr="00E71F9B" w:rsidRDefault="00E71F9B" w:rsidP="00E71F9B">
      <w:pPr>
        <w:spacing w:after="0" w:line="240" w:lineRule="auto"/>
        <w:ind w:left="1276" w:hanging="709"/>
        <w:jc w:val="both"/>
        <w:rPr>
          <w:rFonts w:asciiTheme="minorHAnsi" w:hAnsiTheme="minorHAnsi"/>
          <w:sz w:val="20"/>
          <w:szCs w:val="20"/>
        </w:rPr>
      </w:pPr>
      <w:r w:rsidRPr="00E71F9B">
        <w:rPr>
          <w:rFonts w:asciiTheme="minorHAnsi" w:hAnsiTheme="minorHAnsi"/>
          <w:sz w:val="20"/>
          <w:szCs w:val="20"/>
        </w:rPr>
        <w:t xml:space="preserve">   1.1 </w:t>
      </w:r>
      <w:r w:rsidRPr="00E71F9B">
        <w:rPr>
          <w:rFonts w:asciiTheme="minorHAnsi" w:hAnsiTheme="minorHAnsi"/>
          <w:sz w:val="20"/>
          <w:szCs w:val="20"/>
        </w:rPr>
        <w:tab/>
        <w:t>zabezpečiť bezpečnú a spoľahlivú dodávku elektriny odberateľovi elektriny formou opakovaných dodávok elektriny za podmienok dohodnutých v zmluve a obchodných podmienkach,</w:t>
      </w:r>
    </w:p>
    <w:p w:rsidR="00E71F9B" w:rsidRPr="00E71F9B" w:rsidRDefault="00E71F9B" w:rsidP="00E71F9B">
      <w:pPr>
        <w:spacing w:after="0" w:line="240" w:lineRule="auto"/>
        <w:ind w:left="1276" w:hanging="709"/>
        <w:jc w:val="both"/>
        <w:rPr>
          <w:rFonts w:asciiTheme="minorHAnsi" w:hAnsiTheme="minorHAnsi"/>
          <w:sz w:val="20"/>
          <w:szCs w:val="20"/>
        </w:rPr>
      </w:pPr>
      <w:r w:rsidRPr="00E71F9B">
        <w:rPr>
          <w:rFonts w:asciiTheme="minorHAnsi" w:hAnsiTheme="minorHAnsi"/>
          <w:sz w:val="20"/>
          <w:szCs w:val="20"/>
        </w:rPr>
        <w:t xml:space="preserve">   1.2 </w:t>
      </w:r>
      <w:r w:rsidRPr="00E71F9B">
        <w:rPr>
          <w:rFonts w:asciiTheme="minorHAnsi" w:hAnsiTheme="minorHAnsi"/>
          <w:sz w:val="20"/>
          <w:szCs w:val="20"/>
        </w:rPr>
        <w:tab/>
        <w:t>poskytovať odberateľovi elektriny informácie týkajúce sa cien za dodávku elektriny, dodávky elektriny a štruktúry ceny za dodávku elektriny,</w:t>
      </w:r>
    </w:p>
    <w:p w:rsidR="00E71F9B" w:rsidRPr="00E71F9B" w:rsidRDefault="00E71F9B" w:rsidP="00E71F9B">
      <w:pPr>
        <w:spacing w:after="0" w:line="240" w:lineRule="auto"/>
        <w:ind w:left="1276" w:hanging="709"/>
        <w:jc w:val="both"/>
        <w:rPr>
          <w:rFonts w:asciiTheme="minorHAnsi" w:hAnsiTheme="minorHAnsi"/>
          <w:sz w:val="20"/>
          <w:szCs w:val="20"/>
        </w:rPr>
      </w:pPr>
      <w:r w:rsidRPr="00E71F9B">
        <w:rPr>
          <w:rFonts w:asciiTheme="minorHAnsi" w:hAnsiTheme="minorHAnsi"/>
          <w:sz w:val="20"/>
          <w:szCs w:val="20"/>
        </w:rPr>
        <w:t xml:space="preserve">   1.3 </w:t>
      </w:r>
      <w:r w:rsidRPr="00E71F9B">
        <w:rPr>
          <w:rFonts w:asciiTheme="minorHAnsi" w:hAnsiTheme="minorHAnsi"/>
          <w:sz w:val="20"/>
          <w:szCs w:val="20"/>
        </w:rPr>
        <w:tab/>
        <w:t xml:space="preserve">informovať odberateľa elektriny o zmene ceny za dodávku elektriny alebo obchodných podmienok najneskôr 30 (slovom: tridsať) dní pred účinnosťou zmeny ceny za dodávku elektriny alebo zmenu </w:t>
      </w:r>
      <w:r w:rsidRPr="00E71F9B">
        <w:rPr>
          <w:rFonts w:asciiTheme="minorHAnsi" w:hAnsiTheme="minorHAnsi"/>
          <w:sz w:val="20"/>
          <w:szCs w:val="20"/>
        </w:rPr>
        <w:lastRenderedPageBreak/>
        <w:t>obchodných podmienok prostredníctvom svojho webového sídla a súčasne elektronicky, zaslaním oznámenia o zmene ceny za dodávku elektriny alebo zmeny obchodných podmienok na kontaktné miesto podľa príslušného ustanovenia zmluvy,</w:t>
      </w:r>
    </w:p>
    <w:p w:rsidR="00E71F9B" w:rsidRPr="00E71F9B" w:rsidRDefault="00E71F9B" w:rsidP="00E71F9B">
      <w:pPr>
        <w:spacing w:after="0" w:line="240" w:lineRule="auto"/>
        <w:ind w:left="1276" w:hanging="709"/>
        <w:jc w:val="both"/>
        <w:rPr>
          <w:rFonts w:asciiTheme="minorHAnsi" w:hAnsiTheme="minorHAnsi"/>
          <w:sz w:val="20"/>
          <w:szCs w:val="20"/>
        </w:rPr>
      </w:pPr>
      <w:r w:rsidRPr="00E71F9B">
        <w:rPr>
          <w:rFonts w:asciiTheme="minorHAnsi" w:hAnsiTheme="minorHAnsi"/>
          <w:sz w:val="20"/>
          <w:szCs w:val="20"/>
        </w:rPr>
        <w:t xml:space="preserve">   1.4 </w:t>
      </w:r>
      <w:r w:rsidRPr="00E71F9B">
        <w:rPr>
          <w:rFonts w:asciiTheme="minorHAnsi" w:hAnsiTheme="minorHAnsi"/>
          <w:sz w:val="20"/>
          <w:szCs w:val="20"/>
        </w:rPr>
        <w:tab/>
        <w:t>uhradiť odberateľovi elektriny kompenzáciu za nedodržanie dohodnutej kvality dodaného elektriny a s dodávkou súvisiacich služieb spôsobom, vo výške a za podmienok uvedených v štandardoch kvality;</w:t>
      </w:r>
      <w:r w:rsidRPr="00E71F9B">
        <w:rPr>
          <w:rStyle w:val="Odkaznapoznmkupodiarou"/>
          <w:rFonts w:asciiTheme="minorHAnsi" w:hAnsiTheme="minorHAnsi"/>
          <w:sz w:val="20"/>
          <w:szCs w:val="20"/>
        </w:rPr>
        <w:footnoteReference w:id="6"/>
      </w:r>
      <w:r w:rsidRPr="00E71F9B">
        <w:rPr>
          <w:rFonts w:asciiTheme="minorHAnsi" w:hAnsiTheme="minorHAnsi"/>
          <w:sz w:val="20"/>
          <w:szCs w:val="20"/>
        </w:rPr>
        <w:t>) ak bude dodávateľ elektriny uhrádzať kompenzačnú platbu odberateľovi elektriny podľa osobitných predpisov, kompenzačná platba sa považuje za uhradenú dňom odpísania peňažných prostriedkov z účtu dodávateľa elektriny pri bezhotovostnom prevode z účtu alebo dňom odoslania súboru plati</w:t>
      </w:r>
      <w:r>
        <w:rPr>
          <w:rFonts w:asciiTheme="minorHAnsi" w:hAnsiTheme="minorHAnsi"/>
          <w:sz w:val="20"/>
          <w:szCs w:val="20"/>
        </w:rPr>
        <w:t xml:space="preserve">eb Slovenskej pošte pri platbe </w:t>
      </w:r>
      <w:r w:rsidRPr="00E71F9B">
        <w:rPr>
          <w:rFonts w:asciiTheme="minorHAnsi" w:hAnsiTheme="minorHAnsi"/>
          <w:sz w:val="20"/>
          <w:szCs w:val="20"/>
        </w:rPr>
        <w:t xml:space="preserve">v hotovosti prostredníctvom poštového peňažného poukazu. Uhradenie kompenzačnej platby nie je podmienené predchádzajúcim podaním žiadosti o jej vyplatenie. </w:t>
      </w:r>
    </w:p>
    <w:p w:rsidR="00E71F9B" w:rsidRPr="00E71F9B" w:rsidRDefault="00E71F9B" w:rsidP="00E71F9B">
      <w:pPr>
        <w:tabs>
          <w:tab w:val="left" w:pos="330"/>
        </w:tabs>
        <w:spacing w:after="0" w:line="240" w:lineRule="auto"/>
        <w:jc w:val="both"/>
        <w:rPr>
          <w:rFonts w:asciiTheme="minorHAnsi" w:hAnsiTheme="minorHAnsi"/>
          <w:sz w:val="20"/>
          <w:szCs w:val="20"/>
        </w:rPr>
      </w:pPr>
    </w:p>
    <w:p w:rsidR="00E71F9B" w:rsidRPr="00E71F9B" w:rsidRDefault="00E71F9B" w:rsidP="00E71F9B">
      <w:pPr>
        <w:spacing w:after="0" w:line="240" w:lineRule="auto"/>
        <w:ind w:left="709" w:hanging="709"/>
        <w:jc w:val="both"/>
        <w:rPr>
          <w:rFonts w:asciiTheme="minorHAnsi" w:hAnsiTheme="minorHAnsi"/>
          <w:sz w:val="20"/>
          <w:szCs w:val="20"/>
        </w:rPr>
      </w:pPr>
      <w:r w:rsidRPr="00E71F9B">
        <w:rPr>
          <w:rFonts w:asciiTheme="minorHAnsi" w:hAnsiTheme="minorHAnsi"/>
          <w:sz w:val="20"/>
          <w:szCs w:val="20"/>
        </w:rPr>
        <w:t>2</w:t>
      </w:r>
      <w:r w:rsidRPr="00E71F9B">
        <w:rPr>
          <w:rFonts w:asciiTheme="minorHAnsi" w:hAnsiTheme="minorHAnsi"/>
          <w:b/>
          <w:sz w:val="20"/>
          <w:szCs w:val="20"/>
        </w:rPr>
        <w:t>.</w:t>
      </w:r>
      <w:r w:rsidRPr="00E71F9B">
        <w:rPr>
          <w:rFonts w:asciiTheme="minorHAnsi" w:hAnsiTheme="minorHAnsi"/>
          <w:b/>
          <w:sz w:val="20"/>
          <w:szCs w:val="20"/>
        </w:rPr>
        <w:tab/>
      </w:r>
      <w:r w:rsidRPr="00E71F9B">
        <w:rPr>
          <w:rFonts w:asciiTheme="minorHAnsi" w:hAnsiTheme="minorHAnsi"/>
          <w:sz w:val="20"/>
          <w:szCs w:val="20"/>
        </w:rPr>
        <w:t>Odberateľ elektriny je povinný</w:t>
      </w:r>
    </w:p>
    <w:p w:rsidR="00E71F9B" w:rsidRPr="00E71F9B" w:rsidRDefault="00E71F9B" w:rsidP="00E71F9B">
      <w:pPr>
        <w:spacing w:after="0" w:line="240" w:lineRule="auto"/>
        <w:ind w:left="1276" w:hanging="567"/>
        <w:jc w:val="both"/>
        <w:rPr>
          <w:rFonts w:asciiTheme="minorHAnsi" w:hAnsiTheme="minorHAnsi"/>
          <w:sz w:val="20"/>
          <w:szCs w:val="20"/>
        </w:rPr>
      </w:pPr>
      <w:r w:rsidRPr="00E71F9B">
        <w:rPr>
          <w:rFonts w:asciiTheme="minorHAnsi" w:hAnsiTheme="minorHAnsi"/>
          <w:sz w:val="20"/>
          <w:szCs w:val="20"/>
        </w:rPr>
        <w:t xml:space="preserve">2.1 </w:t>
      </w:r>
      <w:r w:rsidRPr="00E71F9B">
        <w:rPr>
          <w:rFonts w:asciiTheme="minorHAnsi" w:hAnsiTheme="minorHAnsi"/>
          <w:sz w:val="20"/>
          <w:szCs w:val="20"/>
        </w:rPr>
        <w:tab/>
        <w:t>mať zriadené a pripojené odberné elektrické zariadenie v súlade s technickými podmienkami pripojenia určenými prevádzkovateľom distribučnej sústavy a v súlade s predpismi na zaistenie bezpečnosti a ochrany zdravia pri práci  a bezpečnosti technických zariadení,</w:t>
      </w:r>
    </w:p>
    <w:p w:rsidR="00E71F9B" w:rsidRPr="00E71F9B" w:rsidRDefault="00E71F9B" w:rsidP="00E71F9B">
      <w:pPr>
        <w:spacing w:after="0" w:line="240" w:lineRule="auto"/>
        <w:ind w:left="1276" w:hanging="567"/>
        <w:jc w:val="both"/>
        <w:rPr>
          <w:rFonts w:asciiTheme="minorHAnsi" w:hAnsiTheme="minorHAnsi"/>
          <w:sz w:val="20"/>
          <w:szCs w:val="20"/>
        </w:rPr>
      </w:pPr>
      <w:r w:rsidRPr="00E71F9B">
        <w:rPr>
          <w:rFonts w:asciiTheme="minorHAnsi" w:hAnsiTheme="minorHAnsi"/>
          <w:sz w:val="20"/>
          <w:szCs w:val="20"/>
        </w:rPr>
        <w:t xml:space="preserve">2.2. </w:t>
      </w:r>
      <w:r w:rsidRPr="00E71F9B">
        <w:rPr>
          <w:rFonts w:asciiTheme="minorHAnsi" w:hAnsiTheme="minorHAnsi"/>
          <w:sz w:val="20"/>
          <w:szCs w:val="20"/>
        </w:rPr>
        <w:tab/>
        <w:t xml:space="preserve">mať uzatvorenú zmluvu s jedným dodávateľom elektriny na dodávku elektriny do odberného miesta uvedeného v zmluve, a to z dôvodu prenesenia zodpovednosti za odchýlku na dodávateľa elektriny po dobu trvania zmluvy; porušenie tejto povinnosti sa považuje za podstatné porušenie zmluvy, ktoré oprávňuje dodávateľa elektriny </w:t>
      </w:r>
      <w:r w:rsidRPr="00E71F9B">
        <w:rPr>
          <w:rFonts w:asciiTheme="minorHAnsi" w:hAnsiTheme="minorHAnsi"/>
          <w:sz w:val="20"/>
          <w:szCs w:val="20"/>
        </w:rPr>
        <w:lastRenderedPageBreak/>
        <w:t xml:space="preserve">odstúpiť od zmluvy podľa článku XIII bod 2.1. týchto obchodných podmienok, </w:t>
      </w:r>
    </w:p>
    <w:p w:rsidR="00E71F9B" w:rsidRPr="00E71F9B" w:rsidRDefault="00E71F9B" w:rsidP="00E71F9B">
      <w:pPr>
        <w:spacing w:after="0" w:line="240" w:lineRule="auto"/>
        <w:ind w:left="1276" w:hanging="567"/>
        <w:jc w:val="both"/>
        <w:rPr>
          <w:rFonts w:asciiTheme="minorHAnsi" w:hAnsiTheme="minorHAnsi"/>
          <w:sz w:val="20"/>
          <w:szCs w:val="20"/>
        </w:rPr>
      </w:pPr>
      <w:r w:rsidRPr="00E71F9B">
        <w:rPr>
          <w:rFonts w:asciiTheme="minorHAnsi" w:hAnsiTheme="minorHAnsi"/>
          <w:sz w:val="20"/>
          <w:szCs w:val="20"/>
        </w:rPr>
        <w:t xml:space="preserve">2.3 </w:t>
      </w:r>
      <w:r w:rsidRPr="00E71F9B">
        <w:rPr>
          <w:rFonts w:asciiTheme="minorHAnsi" w:hAnsiTheme="minorHAnsi"/>
          <w:sz w:val="20"/>
          <w:szCs w:val="20"/>
        </w:rPr>
        <w:tab/>
        <w:t>umožniť prevádzkovateľovi distribučnej s</w:t>
      </w:r>
      <w:r>
        <w:rPr>
          <w:rFonts w:asciiTheme="minorHAnsi" w:hAnsiTheme="minorHAnsi"/>
          <w:sz w:val="20"/>
          <w:szCs w:val="20"/>
        </w:rPr>
        <w:t xml:space="preserve">ústavy montáž určeného meradla </w:t>
      </w:r>
      <w:r w:rsidRPr="00E71F9B">
        <w:rPr>
          <w:rFonts w:asciiTheme="minorHAnsi" w:hAnsiTheme="minorHAnsi"/>
          <w:sz w:val="20"/>
          <w:szCs w:val="20"/>
        </w:rPr>
        <w:t>a umožniť prevádzkovateľovi distribučnej sústavy prístup k určenému meradlu,</w:t>
      </w:r>
    </w:p>
    <w:p w:rsidR="00E71F9B" w:rsidRPr="00E71F9B" w:rsidRDefault="00E71F9B" w:rsidP="00E71F9B">
      <w:pPr>
        <w:spacing w:after="0" w:line="240" w:lineRule="auto"/>
        <w:ind w:left="1276" w:hanging="567"/>
        <w:jc w:val="both"/>
        <w:rPr>
          <w:rFonts w:asciiTheme="minorHAnsi" w:hAnsiTheme="minorHAnsi"/>
          <w:sz w:val="20"/>
          <w:szCs w:val="20"/>
        </w:rPr>
      </w:pPr>
      <w:r w:rsidRPr="00E71F9B">
        <w:rPr>
          <w:rFonts w:asciiTheme="minorHAnsi" w:hAnsiTheme="minorHAnsi"/>
          <w:sz w:val="20"/>
          <w:szCs w:val="20"/>
        </w:rPr>
        <w:t xml:space="preserve">2.4 </w:t>
      </w:r>
      <w:r w:rsidRPr="00E71F9B">
        <w:rPr>
          <w:rFonts w:asciiTheme="minorHAnsi" w:hAnsiTheme="minorHAnsi"/>
          <w:sz w:val="20"/>
          <w:szCs w:val="20"/>
        </w:rPr>
        <w:tab/>
        <w:t>poskytnúť potrebné údaje, ktoré je dodávateľ elektriny povinný poskytovať o odberateľoch elektriny prevádzkovateľovi distribučnej sústavy, ako aj údaje potrebné pre uzatvorenie zmluvy,</w:t>
      </w:r>
    </w:p>
    <w:p w:rsidR="00E71F9B" w:rsidRPr="00E71F9B" w:rsidRDefault="00E71F9B" w:rsidP="00E71F9B">
      <w:pPr>
        <w:spacing w:after="0" w:line="240" w:lineRule="auto"/>
        <w:ind w:left="1276" w:hanging="567"/>
        <w:jc w:val="both"/>
        <w:rPr>
          <w:rFonts w:asciiTheme="minorHAnsi" w:hAnsiTheme="minorHAnsi"/>
          <w:sz w:val="20"/>
          <w:szCs w:val="20"/>
        </w:rPr>
      </w:pPr>
      <w:r w:rsidRPr="00E71F9B">
        <w:rPr>
          <w:rFonts w:asciiTheme="minorHAnsi" w:hAnsiTheme="minorHAnsi"/>
          <w:sz w:val="20"/>
          <w:szCs w:val="20"/>
        </w:rPr>
        <w:t xml:space="preserve">2.5 </w:t>
      </w:r>
      <w:r w:rsidRPr="00E71F9B">
        <w:rPr>
          <w:rFonts w:asciiTheme="minorHAnsi" w:hAnsiTheme="minorHAnsi"/>
          <w:sz w:val="20"/>
          <w:szCs w:val="20"/>
        </w:rPr>
        <w:tab/>
        <w:t>informovať dodávateľa elektriny o zmene údajov uvedených v zmluve, a to do 5 (slovom: piatich) pracovných dní od ich zmeny; inak zodpovedá za dôsledky nesplnenia tejto oznamovacej povinnosti,</w:t>
      </w:r>
    </w:p>
    <w:p w:rsidR="00E71F9B" w:rsidRPr="00E71F9B" w:rsidRDefault="00E71F9B" w:rsidP="00E71F9B">
      <w:pPr>
        <w:spacing w:after="0" w:line="240" w:lineRule="auto"/>
        <w:ind w:left="1276" w:hanging="567"/>
        <w:jc w:val="both"/>
        <w:rPr>
          <w:rFonts w:asciiTheme="minorHAnsi" w:hAnsiTheme="minorHAnsi"/>
          <w:sz w:val="20"/>
          <w:szCs w:val="20"/>
        </w:rPr>
      </w:pPr>
      <w:r w:rsidRPr="00E71F9B">
        <w:rPr>
          <w:rFonts w:asciiTheme="minorHAnsi" w:hAnsiTheme="minorHAnsi"/>
          <w:sz w:val="20"/>
          <w:szCs w:val="20"/>
        </w:rPr>
        <w:t xml:space="preserve">2.6 </w:t>
      </w:r>
      <w:r w:rsidRPr="00E71F9B">
        <w:rPr>
          <w:rFonts w:asciiTheme="minorHAnsi" w:hAnsiTheme="minorHAnsi"/>
          <w:sz w:val="20"/>
          <w:szCs w:val="20"/>
        </w:rPr>
        <w:tab/>
        <w:t xml:space="preserve">preukázať dodávateľovi elektriny pri uzatvorení zmluvy užívacie právo k nehnuteľnosti, do ktorej sa bude uskutočňovať dodávka elektriny (ďalej len „dotknutá nehnuteľnosť“), prípadne preukázať súhlas vlastníka dotknutej nehnuteľnosti s jej užívaním; odberateľ elektriny nie je povinný preukázať užívacie právo k nehnuteľnosti alebo súhlas vlastníka nehnuteľnosti s užívaním, ak vlastníkom nehnuteľnosti, do ktorej sa má vykonávať dodávka elektriny, je dodávateľ elektriny a  má s odberateľom elektriny uzatvorenú nájomnú zmluvu k predmetnej nehnuteľnosti,      </w:t>
      </w:r>
    </w:p>
    <w:p w:rsidR="00E71F9B" w:rsidRPr="00E71F9B" w:rsidRDefault="00E71F9B" w:rsidP="00E71F9B">
      <w:pPr>
        <w:spacing w:after="0" w:line="240" w:lineRule="auto"/>
        <w:ind w:left="1276" w:hanging="567"/>
        <w:jc w:val="both"/>
        <w:rPr>
          <w:rFonts w:asciiTheme="minorHAnsi" w:hAnsiTheme="minorHAnsi"/>
          <w:sz w:val="20"/>
          <w:szCs w:val="20"/>
        </w:rPr>
      </w:pPr>
      <w:r w:rsidRPr="00E71F9B">
        <w:rPr>
          <w:rFonts w:asciiTheme="minorHAnsi" w:hAnsiTheme="minorHAnsi"/>
          <w:sz w:val="20"/>
          <w:szCs w:val="20"/>
        </w:rPr>
        <w:t xml:space="preserve">2.7 </w:t>
      </w:r>
      <w:r w:rsidRPr="00E71F9B">
        <w:rPr>
          <w:rFonts w:asciiTheme="minorHAnsi" w:hAnsiTheme="minorHAnsi"/>
          <w:sz w:val="20"/>
          <w:szCs w:val="20"/>
        </w:rPr>
        <w:tab/>
        <w:t xml:space="preserve">preukázať počas trvania zmluvy na výzvu dodávateľa elektriny do 20 (slovom: dvadsiatich) dní od doručenia výzvy, trvanie užívacieho práva na dotknuté nehnuteľnosti alebo trvajúci súhlas vlastníka podľa bodu 2.6 obchodných podmienok, najmä ak vlastník trvanie tohto práva alebo súhlasu pred dodávateľom elektriny spochybní; ustanovenie bodu 2.6. za bodkočiarkou platí rovnako, </w:t>
      </w:r>
    </w:p>
    <w:p w:rsidR="00E71F9B" w:rsidRPr="00E71F9B" w:rsidRDefault="00E71F9B" w:rsidP="00E71F9B">
      <w:pPr>
        <w:pStyle w:val="Zkladntext"/>
        <w:spacing w:before="0" w:after="0"/>
        <w:ind w:left="1276" w:hanging="567"/>
        <w:rPr>
          <w:rFonts w:asciiTheme="minorHAnsi" w:hAnsiTheme="minorHAnsi"/>
          <w:sz w:val="20"/>
          <w:szCs w:val="20"/>
        </w:rPr>
      </w:pPr>
      <w:r w:rsidRPr="00E71F9B">
        <w:rPr>
          <w:rFonts w:asciiTheme="minorHAnsi" w:hAnsiTheme="minorHAnsi"/>
          <w:sz w:val="20"/>
          <w:szCs w:val="20"/>
        </w:rPr>
        <w:t xml:space="preserve">2.8 </w:t>
      </w:r>
      <w:r w:rsidRPr="00E71F9B">
        <w:rPr>
          <w:rFonts w:asciiTheme="minorHAnsi" w:hAnsiTheme="minorHAnsi"/>
          <w:sz w:val="20"/>
          <w:szCs w:val="20"/>
        </w:rPr>
        <w:tab/>
        <w:t xml:space="preserve">udržiavať odberné elektrické zariadenie v zodpovedajúcom technickom stave; ak k náprave nedôjde ani po predchádzajúcej výzve dodávateľa elektriny, považuje sa porušenie tejto </w:t>
      </w:r>
      <w:r w:rsidRPr="00E71F9B">
        <w:rPr>
          <w:rFonts w:asciiTheme="minorHAnsi" w:hAnsiTheme="minorHAnsi"/>
          <w:sz w:val="20"/>
          <w:szCs w:val="20"/>
        </w:rPr>
        <w:lastRenderedPageBreak/>
        <w:t>povinnosti za podstatné porušenie zmluvy, ktoré zakladá právo dodávateľa elektriny odstúpiť od zmluvy podľa článku XIII bod 2.2. týchto obchodných podmienok.</w:t>
      </w:r>
    </w:p>
    <w:p w:rsidR="00E71F9B" w:rsidRPr="00E71F9B" w:rsidRDefault="00E71F9B" w:rsidP="00E71F9B">
      <w:pPr>
        <w:spacing w:after="0" w:line="240" w:lineRule="auto"/>
        <w:ind w:left="1276" w:hanging="567"/>
        <w:jc w:val="both"/>
        <w:rPr>
          <w:rFonts w:asciiTheme="minorHAnsi" w:hAnsiTheme="minorHAnsi"/>
          <w:sz w:val="20"/>
          <w:szCs w:val="20"/>
        </w:rPr>
      </w:pPr>
      <w:r w:rsidRPr="00E71F9B">
        <w:rPr>
          <w:rFonts w:asciiTheme="minorHAnsi" w:hAnsiTheme="minorHAnsi"/>
          <w:sz w:val="20"/>
          <w:szCs w:val="20"/>
        </w:rPr>
        <w:t xml:space="preserve">2.9 </w:t>
      </w:r>
      <w:r>
        <w:rPr>
          <w:rFonts w:asciiTheme="minorHAnsi" w:hAnsiTheme="minorHAnsi"/>
          <w:sz w:val="20"/>
          <w:szCs w:val="20"/>
        </w:rPr>
        <w:tab/>
      </w:r>
      <w:r w:rsidRPr="00E71F9B">
        <w:rPr>
          <w:rFonts w:asciiTheme="minorHAnsi" w:hAnsiTheme="minorHAnsi"/>
          <w:sz w:val="20"/>
          <w:szCs w:val="20"/>
        </w:rPr>
        <w:t>prijať zodpovedajúce technické opatrenia oznámené prevádzkovateľom distribučnej sústavy na zabránenie možnosti ovplyvniť kvalitu dodávanej elektriny.</w:t>
      </w:r>
    </w:p>
    <w:p w:rsidR="00E71F9B" w:rsidRPr="00E71F9B" w:rsidRDefault="00E71F9B" w:rsidP="00E71F9B">
      <w:pPr>
        <w:tabs>
          <w:tab w:val="left" w:pos="330"/>
        </w:tabs>
        <w:spacing w:after="0" w:line="240" w:lineRule="auto"/>
        <w:jc w:val="both"/>
        <w:rPr>
          <w:rFonts w:asciiTheme="minorHAnsi" w:hAnsiTheme="minorHAnsi"/>
          <w:sz w:val="20"/>
          <w:szCs w:val="20"/>
        </w:rPr>
      </w:pPr>
    </w:p>
    <w:p w:rsidR="00E71F9B" w:rsidRPr="00E71F9B" w:rsidRDefault="00E71F9B" w:rsidP="00E71F9B">
      <w:pPr>
        <w:tabs>
          <w:tab w:val="left" w:pos="330"/>
        </w:tabs>
        <w:spacing w:after="0"/>
        <w:jc w:val="center"/>
        <w:rPr>
          <w:rFonts w:asciiTheme="minorHAnsi" w:hAnsiTheme="minorHAnsi"/>
          <w:b/>
          <w:sz w:val="20"/>
          <w:szCs w:val="20"/>
        </w:rPr>
      </w:pPr>
      <w:r w:rsidRPr="00E71F9B">
        <w:rPr>
          <w:rFonts w:asciiTheme="minorHAnsi" w:hAnsiTheme="minorHAnsi"/>
          <w:b/>
          <w:sz w:val="20"/>
          <w:szCs w:val="20"/>
        </w:rPr>
        <w:t>Článok VI</w:t>
      </w:r>
    </w:p>
    <w:p w:rsidR="00E71F9B" w:rsidRPr="00E71F9B" w:rsidRDefault="00E71F9B" w:rsidP="00E71F9B">
      <w:pPr>
        <w:tabs>
          <w:tab w:val="left" w:pos="330"/>
        </w:tabs>
        <w:spacing w:after="0" w:line="240" w:lineRule="auto"/>
        <w:jc w:val="center"/>
        <w:rPr>
          <w:rFonts w:asciiTheme="minorHAnsi" w:hAnsiTheme="minorHAnsi"/>
          <w:b/>
          <w:sz w:val="20"/>
          <w:szCs w:val="20"/>
        </w:rPr>
      </w:pPr>
      <w:r w:rsidRPr="00E71F9B">
        <w:rPr>
          <w:rFonts w:asciiTheme="minorHAnsi" w:hAnsiTheme="minorHAnsi"/>
          <w:b/>
          <w:sz w:val="20"/>
          <w:szCs w:val="20"/>
        </w:rPr>
        <w:t>Dodávka a meranie elektriny</w:t>
      </w:r>
    </w:p>
    <w:p w:rsidR="00E71F9B" w:rsidRPr="00E71F9B" w:rsidRDefault="00E71F9B" w:rsidP="00E71F9B">
      <w:pPr>
        <w:tabs>
          <w:tab w:val="left" w:pos="330"/>
        </w:tabs>
        <w:spacing w:after="0" w:line="240" w:lineRule="auto"/>
        <w:jc w:val="center"/>
        <w:rPr>
          <w:rFonts w:asciiTheme="minorHAnsi" w:hAnsiTheme="minorHAnsi"/>
          <w:sz w:val="20"/>
          <w:szCs w:val="20"/>
        </w:rPr>
      </w:pPr>
    </w:p>
    <w:p w:rsidR="00E71F9B" w:rsidRPr="00E71F9B" w:rsidRDefault="00E71F9B" w:rsidP="00E71F9B">
      <w:pPr>
        <w:spacing w:after="0" w:line="240" w:lineRule="auto"/>
        <w:ind w:left="709" w:hanging="709"/>
        <w:jc w:val="both"/>
        <w:rPr>
          <w:rFonts w:asciiTheme="minorHAnsi" w:hAnsiTheme="minorHAnsi"/>
          <w:sz w:val="20"/>
          <w:szCs w:val="20"/>
        </w:rPr>
      </w:pPr>
      <w:r w:rsidRPr="00E71F9B">
        <w:rPr>
          <w:rFonts w:asciiTheme="minorHAnsi" w:hAnsiTheme="minorHAnsi"/>
          <w:sz w:val="20"/>
          <w:szCs w:val="20"/>
        </w:rPr>
        <w:t xml:space="preserve">1. </w:t>
      </w:r>
      <w:r w:rsidRPr="00E71F9B">
        <w:rPr>
          <w:rFonts w:asciiTheme="minorHAnsi" w:hAnsiTheme="minorHAnsi"/>
          <w:sz w:val="20"/>
          <w:szCs w:val="20"/>
        </w:rPr>
        <w:tab/>
        <w:t>Meranie množstva odobratej elektriny uskutočňuje prevádzkovateľ distribučnej sústavy určeným meradlom v mieste dodávky. Prevádzkovateľ distribučnej sústavy je povinný vykonať fyzický odpočet určeného meradla na odbernom mieste, ktoré nie je vybavené určeným meradlom s diaľkovým odpočtom každoročne k 31. decembru, najneskôr do 30 (slovom: tridsiatich) dní po skončení roka. Fyzickým odpočtom určeného meradla na odbernom mieste sa rozumie aj odpočet určeného meradla vykonaný na základe vzájomne odsúhlaseného stavu určeného meradla medzi prevádzkovateľom distribučnej sústavy a odberateľom elektriny. Prevádzkovateľ distribučnej sústavy vykonáva odpočet určeného meradla 1-krát mesačne.</w:t>
      </w:r>
    </w:p>
    <w:p w:rsidR="00E71F9B" w:rsidRPr="00E71F9B" w:rsidRDefault="00E71F9B" w:rsidP="00E71F9B">
      <w:pPr>
        <w:spacing w:after="0" w:line="240" w:lineRule="auto"/>
        <w:ind w:left="709" w:hanging="709"/>
        <w:jc w:val="both"/>
        <w:rPr>
          <w:rFonts w:asciiTheme="minorHAnsi" w:hAnsiTheme="minorHAnsi"/>
          <w:sz w:val="20"/>
          <w:szCs w:val="20"/>
        </w:rPr>
      </w:pPr>
      <w:r w:rsidRPr="00E71F9B">
        <w:rPr>
          <w:rFonts w:asciiTheme="minorHAnsi" w:hAnsiTheme="minorHAnsi"/>
          <w:sz w:val="20"/>
          <w:szCs w:val="20"/>
        </w:rPr>
        <w:t xml:space="preserve">2. </w:t>
      </w:r>
      <w:r w:rsidRPr="00E71F9B">
        <w:rPr>
          <w:rFonts w:asciiTheme="minorHAnsi" w:hAnsiTheme="minorHAnsi"/>
          <w:sz w:val="20"/>
          <w:szCs w:val="20"/>
        </w:rPr>
        <w:tab/>
        <w:t>Montáž alebo výmenu určeného meradla zabezpečuje prevádzkovateľ distribučnej sústavy po splnení stanovených technických podmienok na meranie elektriny. Druh, počet, veľkosť a umiestnenie určeného meradla a ovládacích zariadení určuje prevádzkovateľ distribučnej sústavy. Úpravy na umiestnenie určeného meradla zabezpečuje odberateľ elektriny na vlastné náklady.</w:t>
      </w:r>
    </w:p>
    <w:p w:rsidR="00E71F9B" w:rsidRPr="00E71F9B" w:rsidRDefault="00E71F9B" w:rsidP="00E71F9B">
      <w:pPr>
        <w:pStyle w:val="Zkladntext"/>
        <w:spacing w:before="0" w:after="0"/>
        <w:ind w:left="709" w:hanging="709"/>
        <w:rPr>
          <w:rFonts w:asciiTheme="minorHAnsi" w:hAnsiTheme="minorHAnsi"/>
          <w:sz w:val="20"/>
          <w:szCs w:val="20"/>
        </w:rPr>
      </w:pPr>
      <w:r w:rsidRPr="00E71F9B">
        <w:rPr>
          <w:rFonts w:asciiTheme="minorHAnsi" w:hAnsiTheme="minorHAnsi"/>
          <w:sz w:val="20"/>
          <w:szCs w:val="20"/>
        </w:rPr>
        <w:t xml:space="preserve">3. </w:t>
      </w:r>
      <w:r w:rsidRPr="00E71F9B">
        <w:rPr>
          <w:rFonts w:asciiTheme="minorHAnsi" w:hAnsiTheme="minorHAnsi"/>
          <w:sz w:val="20"/>
          <w:szCs w:val="20"/>
        </w:rPr>
        <w:tab/>
        <w:t xml:space="preserve">Odberateľ elektriny je povinný umožniť prevádzkovateľovi distribučnej sústavy alebo poverenej osobe montáž určeného meradla a nevyhnutný prístup k určenému meradlu s cieľom prevádzkovej kontroly, údržby, odpočtu alebo demontáže a zároveň je povinný umožniť prevádzkovateľovi distribučnej sústavy kontrolu odberného elektrického zariadenia odberného miesta odberateľa elektriny; porušenie tejto povinnosti sa považuje za podstatné porušenie zmluvy, </w:t>
      </w:r>
      <w:r w:rsidRPr="00E71F9B">
        <w:rPr>
          <w:rFonts w:asciiTheme="minorHAnsi" w:hAnsiTheme="minorHAnsi"/>
          <w:sz w:val="20"/>
          <w:szCs w:val="20"/>
        </w:rPr>
        <w:lastRenderedPageBreak/>
        <w:t>ktoré zakladá právo dodávateľa elektriny odstúpiť od zmluvy podľa článku XIII bod 2.2. týchto obchodných podmienok.</w:t>
      </w:r>
    </w:p>
    <w:p w:rsidR="00E71F9B" w:rsidRPr="00E71F9B" w:rsidRDefault="00E71F9B" w:rsidP="00E71F9B">
      <w:pPr>
        <w:spacing w:after="0" w:line="240" w:lineRule="auto"/>
        <w:ind w:left="709" w:hanging="709"/>
        <w:jc w:val="both"/>
        <w:rPr>
          <w:rFonts w:asciiTheme="minorHAnsi" w:hAnsiTheme="minorHAnsi"/>
          <w:sz w:val="20"/>
          <w:szCs w:val="20"/>
        </w:rPr>
      </w:pPr>
      <w:r w:rsidRPr="00E71F9B">
        <w:rPr>
          <w:rFonts w:asciiTheme="minorHAnsi" w:hAnsiTheme="minorHAnsi"/>
          <w:sz w:val="20"/>
          <w:szCs w:val="20"/>
        </w:rPr>
        <w:t xml:space="preserve">4. </w:t>
      </w:r>
      <w:r w:rsidRPr="00E71F9B">
        <w:rPr>
          <w:rFonts w:asciiTheme="minorHAnsi" w:hAnsiTheme="minorHAnsi"/>
          <w:sz w:val="20"/>
          <w:szCs w:val="20"/>
        </w:rPr>
        <w:tab/>
        <w:t>Ak na určenom meradle vznikne taká porucha, že nemožno určiť množstvo odobratej alebo dodanej elektriny, alebo z iného dôvodu nemožno určiť množstvo odobratej elektriny (zničenie určeného meradla), toto množstvo sa určí podľa výšky spotreby v predchádzajúcom porovnateľnom období (napríklad v rovnakých mesiacoch predchádzajúceho kalendárneho roka z dôvodu porovnateľných poveternostných a teplotných podmienok), v ktorom bola spotreba meraná správne.</w:t>
      </w:r>
    </w:p>
    <w:p w:rsidR="00E71F9B" w:rsidRPr="00E71F9B" w:rsidRDefault="00E71F9B" w:rsidP="00E71F9B">
      <w:pPr>
        <w:spacing w:after="0" w:line="240" w:lineRule="auto"/>
        <w:ind w:left="709" w:hanging="709"/>
        <w:jc w:val="both"/>
        <w:rPr>
          <w:rFonts w:asciiTheme="minorHAnsi" w:hAnsiTheme="minorHAnsi"/>
          <w:sz w:val="20"/>
          <w:szCs w:val="20"/>
        </w:rPr>
      </w:pPr>
      <w:r w:rsidRPr="00E71F9B">
        <w:rPr>
          <w:rFonts w:asciiTheme="minorHAnsi" w:hAnsiTheme="minorHAnsi"/>
          <w:sz w:val="20"/>
          <w:szCs w:val="20"/>
        </w:rPr>
        <w:t xml:space="preserve">5. </w:t>
      </w:r>
      <w:r w:rsidRPr="00E71F9B">
        <w:rPr>
          <w:rFonts w:asciiTheme="minorHAnsi" w:hAnsiTheme="minorHAnsi"/>
          <w:sz w:val="20"/>
          <w:szCs w:val="20"/>
        </w:rPr>
        <w:tab/>
        <w:t>Prevádzkovateľ distribučnej sústavy je povinný písomne informovať odberateľa elektriny o termíne plánovanej výmeny určeného meradla najmenej 15 (slovom: pätnásť) dní vopred; to neplatí, ak odberateľ elektriny súhlasí s neskorším oznámením termínu plánovanej výmeny určeného meradla. Pri neplánovanej výmene určeného meradla bezodkladne oznámi odberateľovi elektriny termín výmeny určeného meradla. Prevádzkovateľ distribučnej sústavy pri výmene určeného meradla je povinný informovať odberateľa elektriny o stave odobratého množstva elektriny, a zároveň je povinný oznámiť stav určeného meradla pred výmenou a stav nového určeného meradla po výmene. Ak sa odberateľ elektriny nezúčastní výmeny určeného meradla, je prevádzkovateľ distribučnej sústavy povinný písomne informovať odberateľa elektriny o výmene, stave určeného meradla pred výmenou a stave nového určeného meradla po výmene a uskladniť demontované určené meradlo najmenej 60 (slovom: šesťdesiat) dní z dôvodu umožnenia kontroly stavu určeného meradla odberateľom elektriny.</w:t>
      </w:r>
    </w:p>
    <w:p w:rsidR="00E71F9B" w:rsidRPr="00E71F9B" w:rsidRDefault="00E71F9B" w:rsidP="00E71F9B">
      <w:pPr>
        <w:spacing w:after="0" w:line="240" w:lineRule="auto"/>
        <w:ind w:left="709" w:hanging="709"/>
        <w:jc w:val="both"/>
        <w:rPr>
          <w:rFonts w:asciiTheme="minorHAnsi" w:hAnsiTheme="minorHAnsi"/>
          <w:sz w:val="20"/>
          <w:szCs w:val="20"/>
        </w:rPr>
      </w:pPr>
      <w:r w:rsidRPr="00E71F9B">
        <w:rPr>
          <w:rFonts w:asciiTheme="minorHAnsi" w:hAnsiTheme="minorHAnsi"/>
          <w:sz w:val="20"/>
          <w:szCs w:val="20"/>
        </w:rPr>
        <w:t xml:space="preserve">6. </w:t>
      </w:r>
      <w:r w:rsidRPr="00E71F9B">
        <w:rPr>
          <w:rFonts w:asciiTheme="minorHAnsi" w:hAnsiTheme="minorHAnsi"/>
          <w:sz w:val="20"/>
          <w:szCs w:val="20"/>
        </w:rPr>
        <w:tab/>
        <w:t>Dôvody výmeny určeného meradla môžu byť najmä</w:t>
      </w:r>
    </w:p>
    <w:p w:rsidR="00E71F9B" w:rsidRPr="00E71F9B" w:rsidRDefault="00E71F9B" w:rsidP="00E71F9B">
      <w:pPr>
        <w:spacing w:after="0" w:line="240" w:lineRule="auto"/>
        <w:ind w:left="1560" w:hanging="851"/>
        <w:jc w:val="both"/>
        <w:rPr>
          <w:rFonts w:asciiTheme="minorHAnsi" w:hAnsiTheme="minorHAnsi"/>
          <w:sz w:val="20"/>
          <w:szCs w:val="20"/>
        </w:rPr>
      </w:pPr>
      <w:r w:rsidRPr="00E71F9B">
        <w:rPr>
          <w:rFonts w:asciiTheme="minorHAnsi" w:hAnsiTheme="minorHAnsi"/>
          <w:sz w:val="20"/>
          <w:szCs w:val="20"/>
        </w:rPr>
        <w:t>6.1 výmena určeného meradla pred skončením platnosti overenia,</w:t>
      </w:r>
    </w:p>
    <w:p w:rsidR="00E71F9B" w:rsidRPr="00E71F9B" w:rsidRDefault="00E71F9B" w:rsidP="00E71F9B">
      <w:pPr>
        <w:spacing w:after="0" w:line="240" w:lineRule="auto"/>
        <w:ind w:left="1560" w:hanging="851"/>
        <w:jc w:val="both"/>
        <w:rPr>
          <w:rFonts w:asciiTheme="minorHAnsi" w:hAnsiTheme="minorHAnsi"/>
          <w:sz w:val="20"/>
          <w:szCs w:val="20"/>
        </w:rPr>
      </w:pPr>
      <w:r w:rsidRPr="00E71F9B">
        <w:rPr>
          <w:rFonts w:asciiTheme="minorHAnsi" w:hAnsiTheme="minorHAnsi"/>
          <w:sz w:val="20"/>
          <w:szCs w:val="20"/>
        </w:rPr>
        <w:t>6.2 výmena určeného meradla pri požiadavke na preskúšanie určeného meradla,</w:t>
      </w:r>
    </w:p>
    <w:p w:rsidR="00E71F9B" w:rsidRPr="00E71F9B" w:rsidRDefault="00E71F9B" w:rsidP="00E71F9B">
      <w:pPr>
        <w:spacing w:after="0" w:line="240" w:lineRule="auto"/>
        <w:ind w:left="1560" w:hanging="851"/>
        <w:jc w:val="both"/>
        <w:rPr>
          <w:rFonts w:asciiTheme="minorHAnsi" w:hAnsiTheme="minorHAnsi"/>
          <w:sz w:val="20"/>
          <w:szCs w:val="20"/>
        </w:rPr>
      </w:pPr>
      <w:r w:rsidRPr="00E71F9B">
        <w:rPr>
          <w:rFonts w:asciiTheme="minorHAnsi" w:hAnsiTheme="minorHAnsi"/>
          <w:sz w:val="20"/>
          <w:szCs w:val="20"/>
        </w:rPr>
        <w:t>6.3 výmena určeného meradla, ak nastala porucha na určenom meradle,</w:t>
      </w:r>
    </w:p>
    <w:p w:rsidR="00E71F9B" w:rsidRPr="00E71F9B" w:rsidRDefault="00E71F9B" w:rsidP="00E71F9B">
      <w:pPr>
        <w:spacing w:after="0" w:line="240" w:lineRule="auto"/>
        <w:ind w:left="709"/>
        <w:jc w:val="both"/>
        <w:rPr>
          <w:rFonts w:asciiTheme="minorHAnsi" w:hAnsiTheme="minorHAnsi"/>
          <w:sz w:val="20"/>
          <w:szCs w:val="20"/>
        </w:rPr>
      </w:pPr>
      <w:r w:rsidRPr="00E71F9B">
        <w:rPr>
          <w:rFonts w:asciiTheme="minorHAnsi" w:hAnsiTheme="minorHAnsi"/>
          <w:sz w:val="20"/>
          <w:szCs w:val="20"/>
        </w:rPr>
        <w:t>6.4. výmena určeného meradla, ak si to vyžaduje zmena zmluvných podmienok.</w:t>
      </w:r>
    </w:p>
    <w:p w:rsidR="00E71F9B" w:rsidRPr="00E71F9B" w:rsidRDefault="00E71F9B" w:rsidP="00E71F9B">
      <w:pPr>
        <w:spacing w:after="0" w:line="240" w:lineRule="auto"/>
        <w:ind w:left="709" w:hanging="709"/>
        <w:jc w:val="both"/>
        <w:rPr>
          <w:rFonts w:asciiTheme="minorHAnsi" w:hAnsiTheme="minorHAnsi"/>
          <w:sz w:val="20"/>
          <w:szCs w:val="20"/>
        </w:rPr>
      </w:pPr>
      <w:r w:rsidRPr="00E71F9B">
        <w:rPr>
          <w:rFonts w:asciiTheme="minorHAnsi" w:hAnsiTheme="minorHAnsi"/>
          <w:sz w:val="20"/>
          <w:szCs w:val="20"/>
        </w:rPr>
        <w:t xml:space="preserve">7. </w:t>
      </w:r>
      <w:r w:rsidRPr="00E71F9B">
        <w:rPr>
          <w:rFonts w:asciiTheme="minorHAnsi" w:hAnsiTheme="minorHAnsi"/>
          <w:sz w:val="20"/>
          <w:szCs w:val="20"/>
        </w:rPr>
        <w:tab/>
        <w:t xml:space="preserve">Podrobnosti súvisiace s výmenou určeného meradla sa spravujú a sú bližšie </w:t>
      </w:r>
      <w:r w:rsidRPr="00E71F9B">
        <w:rPr>
          <w:rFonts w:asciiTheme="minorHAnsi" w:hAnsiTheme="minorHAnsi"/>
          <w:sz w:val="20"/>
          <w:szCs w:val="20"/>
        </w:rPr>
        <w:lastRenderedPageBreak/>
        <w:t>upravené  prevádzkovým poriadkom prevádzkovateľa distribučnej sústavy, resp. technickými podmienkami prevádzkovateľa distribučnej sústavy.</w:t>
      </w:r>
    </w:p>
    <w:p w:rsidR="00E71F9B" w:rsidRPr="00E71F9B" w:rsidRDefault="00E71F9B" w:rsidP="00E71F9B">
      <w:pPr>
        <w:spacing w:after="0" w:line="240" w:lineRule="auto"/>
        <w:ind w:left="709" w:hanging="709"/>
        <w:jc w:val="both"/>
        <w:rPr>
          <w:rFonts w:asciiTheme="minorHAnsi" w:hAnsiTheme="minorHAnsi"/>
          <w:sz w:val="20"/>
          <w:szCs w:val="20"/>
        </w:rPr>
      </w:pPr>
      <w:r w:rsidRPr="00E71F9B">
        <w:rPr>
          <w:rFonts w:asciiTheme="minorHAnsi" w:hAnsiTheme="minorHAnsi"/>
          <w:sz w:val="20"/>
          <w:szCs w:val="20"/>
        </w:rPr>
        <w:t>8.</w:t>
      </w:r>
      <w:r w:rsidRPr="00E71F9B">
        <w:rPr>
          <w:rFonts w:asciiTheme="minorHAnsi" w:hAnsiTheme="minorHAnsi"/>
          <w:sz w:val="20"/>
          <w:szCs w:val="20"/>
        </w:rPr>
        <w:tab/>
        <w:t>Ak má odberateľ elektriny pochybnosti o správnosti merania údajov určeným meradlom alebo zistí na určenom meradle chybu, požiada prevádzkovateľa distribučnej sústavy o preskúšanie. Prevádzkovateľ distribučnej sústavy je povinný do 30 (slovom: tridsiatich) dní od doručenia písomnej žiadosti zabezpečiť preskúšanie určeného meradla. Prevádzkovateľ distribučnej sústavy je povinný počas preskúšavania určeného meradla zabezpečiť náhradné určené meradlo. Ak sa zistí chyba určeného meradla, ktorá presahuje chybu povolenú podľa osobitného predpisu,</w:t>
      </w:r>
      <w:r w:rsidRPr="00E71F9B">
        <w:rPr>
          <w:rStyle w:val="Odkaznapoznmkupodiarou"/>
          <w:rFonts w:asciiTheme="minorHAnsi" w:hAnsiTheme="minorHAnsi"/>
          <w:sz w:val="20"/>
          <w:szCs w:val="20"/>
        </w:rPr>
        <w:footnoteReference w:id="7"/>
      </w:r>
      <w:r w:rsidRPr="00E71F9B">
        <w:rPr>
          <w:rFonts w:asciiTheme="minorHAnsi" w:hAnsiTheme="minorHAnsi"/>
          <w:sz w:val="20"/>
          <w:szCs w:val="20"/>
        </w:rPr>
        <w:t>) náklady spojené s preskúšaním a výmenou uhradí prevádzkovateľ distribučnej sústavy. Ak neboli na určenom meradle zistené chyby, ktoré presahujú chybu povolenú podľa osobitného predpisu, uhradí náklady spojené s preskúšaním  a výmenou ten, kto o preskúšanie a výmenu požiadal.</w:t>
      </w:r>
    </w:p>
    <w:p w:rsidR="00E71F9B" w:rsidRPr="00E71F9B" w:rsidRDefault="00E71F9B" w:rsidP="00E71F9B">
      <w:pPr>
        <w:spacing w:after="0" w:line="240" w:lineRule="auto"/>
        <w:ind w:left="851" w:hanging="851"/>
        <w:jc w:val="both"/>
        <w:rPr>
          <w:rFonts w:asciiTheme="minorHAnsi" w:hAnsiTheme="minorHAnsi"/>
          <w:sz w:val="20"/>
          <w:szCs w:val="20"/>
        </w:rPr>
      </w:pPr>
    </w:p>
    <w:p w:rsidR="00E71F9B" w:rsidRPr="00E71F9B" w:rsidRDefault="00E71F9B" w:rsidP="00E71F9B">
      <w:pPr>
        <w:tabs>
          <w:tab w:val="left" w:pos="330"/>
        </w:tabs>
        <w:spacing w:after="0" w:line="240" w:lineRule="auto"/>
        <w:jc w:val="both"/>
        <w:rPr>
          <w:rFonts w:asciiTheme="minorHAnsi" w:hAnsiTheme="minorHAnsi"/>
          <w:sz w:val="20"/>
          <w:szCs w:val="20"/>
        </w:rPr>
      </w:pPr>
    </w:p>
    <w:p w:rsidR="00E71F9B" w:rsidRPr="00E71F9B" w:rsidRDefault="00E71F9B" w:rsidP="00E71F9B">
      <w:pPr>
        <w:tabs>
          <w:tab w:val="left" w:pos="330"/>
        </w:tabs>
        <w:spacing w:after="0"/>
        <w:jc w:val="center"/>
        <w:rPr>
          <w:rFonts w:asciiTheme="minorHAnsi" w:hAnsiTheme="minorHAnsi"/>
          <w:b/>
          <w:sz w:val="20"/>
          <w:szCs w:val="20"/>
        </w:rPr>
      </w:pPr>
      <w:r w:rsidRPr="00E71F9B">
        <w:rPr>
          <w:rFonts w:asciiTheme="minorHAnsi" w:hAnsiTheme="minorHAnsi"/>
          <w:b/>
          <w:sz w:val="20"/>
          <w:szCs w:val="20"/>
        </w:rPr>
        <w:t>Článok VII</w:t>
      </w:r>
    </w:p>
    <w:p w:rsidR="00E71F9B" w:rsidRPr="00E71F9B" w:rsidRDefault="00E71F9B" w:rsidP="00E71F9B">
      <w:pPr>
        <w:tabs>
          <w:tab w:val="left" w:pos="330"/>
        </w:tabs>
        <w:spacing w:after="0"/>
        <w:jc w:val="center"/>
        <w:rPr>
          <w:rFonts w:asciiTheme="minorHAnsi" w:hAnsiTheme="minorHAnsi"/>
          <w:b/>
          <w:sz w:val="20"/>
          <w:szCs w:val="20"/>
        </w:rPr>
      </w:pPr>
      <w:r w:rsidRPr="00E71F9B">
        <w:rPr>
          <w:rFonts w:asciiTheme="minorHAnsi" w:hAnsiTheme="minorHAnsi"/>
          <w:b/>
          <w:sz w:val="20"/>
          <w:szCs w:val="20"/>
        </w:rPr>
        <w:t>Obmedzenie a prerušenie distribúcie elektriny</w:t>
      </w:r>
    </w:p>
    <w:p w:rsidR="00E71F9B" w:rsidRPr="00E71F9B" w:rsidRDefault="00E71F9B" w:rsidP="00E71F9B">
      <w:pPr>
        <w:tabs>
          <w:tab w:val="left" w:pos="330"/>
        </w:tabs>
        <w:spacing w:after="0" w:line="240" w:lineRule="auto"/>
        <w:rPr>
          <w:rFonts w:asciiTheme="minorHAnsi" w:hAnsiTheme="minorHAnsi"/>
          <w:sz w:val="20"/>
          <w:szCs w:val="20"/>
        </w:rPr>
      </w:pPr>
    </w:p>
    <w:p w:rsidR="00E71F9B" w:rsidRPr="00E71F9B" w:rsidRDefault="00E71F9B" w:rsidP="00E71F9B">
      <w:pPr>
        <w:spacing w:after="0" w:line="240" w:lineRule="auto"/>
        <w:ind w:left="709" w:hanging="709"/>
        <w:jc w:val="both"/>
        <w:rPr>
          <w:rFonts w:asciiTheme="minorHAnsi" w:hAnsiTheme="minorHAnsi"/>
          <w:sz w:val="20"/>
          <w:szCs w:val="20"/>
        </w:rPr>
      </w:pPr>
      <w:r w:rsidRPr="00E71F9B">
        <w:rPr>
          <w:rFonts w:asciiTheme="minorHAnsi" w:hAnsiTheme="minorHAnsi"/>
          <w:sz w:val="20"/>
          <w:szCs w:val="20"/>
        </w:rPr>
        <w:t xml:space="preserve">1. </w:t>
      </w:r>
      <w:r w:rsidRPr="00E71F9B">
        <w:rPr>
          <w:rFonts w:asciiTheme="minorHAnsi" w:hAnsiTheme="minorHAnsi"/>
          <w:sz w:val="20"/>
          <w:szCs w:val="20"/>
        </w:rPr>
        <w:tab/>
        <w:t>Distribúcia elektriny do odberného miesta odberateľa elektriny môže byť prerušená alebo obmedzená v prípadoch a za podmienok stanovených v zákone o energetike a v súvisiacich predpisoch.</w:t>
      </w:r>
    </w:p>
    <w:p w:rsidR="00E71F9B" w:rsidRPr="00E71F9B" w:rsidRDefault="00E71F9B" w:rsidP="00E71F9B">
      <w:pPr>
        <w:spacing w:after="0" w:line="240" w:lineRule="auto"/>
        <w:ind w:left="709" w:hanging="709"/>
        <w:jc w:val="both"/>
        <w:rPr>
          <w:rFonts w:asciiTheme="minorHAnsi" w:hAnsiTheme="minorHAnsi"/>
          <w:sz w:val="20"/>
          <w:szCs w:val="20"/>
        </w:rPr>
      </w:pPr>
      <w:r w:rsidRPr="00E71F9B">
        <w:rPr>
          <w:rFonts w:asciiTheme="minorHAnsi" w:hAnsiTheme="minorHAnsi"/>
          <w:sz w:val="20"/>
          <w:szCs w:val="20"/>
        </w:rPr>
        <w:t xml:space="preserve">2. </w:t>
      </w:r>
      <w:r w:rsidRPr="00E71F9B">
        <w:rPr>
          <w:rFonts w:asciiTheme="minorHAnsi" w:hAnsiTheme="minorHAnsi"/>
          <w:sz w:val="20"/>
          <w:szCs w:val="20"/>
        </w:rPr>
        <w:tab/>
        <w:t>V prípade plánovaného obmedzenia alebo prerušenia distribúcie elektriny je prevádzkovateľ distribučnej sústavy v súlade so zákonom o energetike, ako aj prevádzkovým poriadkom prevádzkovateľa distribučnej sústavy, povinný oznámiť dodávateľovi elektriny 15 (slovom: pätnásť) dní vopred začiatok obmedzenia, skončenie obmedzenia alebo prerušenia distribúcie elektriny. Dodávateľ elektriny bez zbytočného odkladu o uvedenej skutočnosti informuje odberateľa elektriny, a to písomne v papierovej podobe alebo v elektronickej podobe na adresu odberateľa elektriny.</w:t>
      </w:r>
    </w:p>
    <w:p w:rsidR="00E71F9B" w:rsidRPr="00E71F9B" w:rsidRDefault="00E71F9B" w:rsidP="00E71F9B">
      <w:pPr>
        <w:autoSpaceDE w:val="0"/>
        <w:autoSpaceDN w:val="0"/>
        <w:adjustRightInd w:val="0"/>
        <w:spacing w:after="0" w:line="240" w:lineRule="auto"/>
        <w:ind w:left="709" w:hanging="709"/>
        <w:jc w:val="both"/>
        <w:rPr>
          <w:rFonts w:asciiTheme="minorHAnsi" w:hAnsiTheme="minorHAnsi"/>
          <w:b/>
          <w:sz w:val="20"/>
          <w:szCs w:val="20"/>
        </w:rPr>
      </w:pPr>
      <w:r w:rsidRPr="00E71F9B">
        <w:rPr>
          <w:rFonts w:asciiTheme="minorHAnsi" w:hAnsiTheme="minorHAnsi"/>
          <w:sz w:val="20"/>
          <w:szCs w:val="20"/>
        </w:rPr>
        <w:lastRenderedPageBreak/>
        <w:t>3.</w:t>
      </w:r>
      <w:r w:rsidRPr="00E71F9B">
        <w:rPr>
          <w:rFonts w:asciiTheme="minorHAnsi" w:hAnsiTheme="minorHAnsi"/>
          <w:sz w:val="20"/>
          <w:szCs w:val="20"/>
        </w:rPr>
        <w:tab/>
        <w:t>Prevádzkovateľ distribučnej sústavy má právo obmedziť alebo prerušiť distribúciu elektriny bez nároku na náhradu škody okrem prípadov, ak škoda vznikla zavinením prevádzkovateľa distribučnej sústavy, v nevyhnutnom rozsahu a na nevyhnutnú dobu, pri:</w:t>
      </w:r>
    </w:p>
    <w:p w:rsidR="00E71F9B" w:rsidRPr="00E71F9B" w:rsidRDefault="00E71F9B" w:rsidP="00E71F9B">
      <w:pPr>
        <w:numPr>
          <w:ilvl w:val="0"/>
          <w:numId w:val="5"/>
        </w:numPr>
        <w:autoSpaceDE w:val="0"/>
        <w:autoSpaceDN w:val="0"/>
        <w:adjustRightInd w:val="0"/>
        <w:spacing w:after="0" w:line="240" w:lineRule="auto"/>
        <w:ind w:left="1423" w:hanging="357"/>
        <w:jc w:val="both"/>
        <w:rPr>
          <w:rFonts w:asciiTheme="minorHAnsi" w:hAnsiTheme="minorHAnsi"/>
          <w:sz w:val="20"/>
          <w:szCs w:val="20"/>
        </w:rPr>
      </w:pPr>
      <w:r w:rsidRPr="00E71F9B">
        <w:rPr>
          <w:rFonts w:asciiTheme="minorHAnsi" w:hAnsiTheme="minorHAnsi"/>
          <w:sz w:val="20"/>
          <w:szCs w:val="20"/>
        </w:rPr>
        <w:t>bezprostrednom ohrození života, zdravia alebo majetku osôb a pri likvidácii týchto stavov,</w:t>
      </w:r>
    </w:p>
    <w:p w:rsidR="00E71F9B" w:rsidRPr="00E71F9B" w:rsidRDefault="00E71F9B" w:rsidP="00E71F9B">
      <w:pPr>
        <w:numPr>
          <w:ilvl w:val="0"/>
          <w:numId w:val="5"/>
        </w:numPr>
        <w:autoSpaceDE w:val="0"/>
        <w:autoSpaceDN w:val="0"/>
        <w:adjustRightInd w:val="0"/>
        <w:spacing w:after="0" w:line="240" w:lineRule="auto"/>
        <w:ind w:left="1423" w:hanging="357"/>
        <w:jc w:val="both"/>
        <w:rPr>
          <w:rFonts w:asciiTheme="minorHAnsi" w:hAnsiTheme="minorHAnsi"/>
          <w:sz w:val="20"/>
          <w:szCs w:val="20"/>
        </w:rPr>
      </w:pPr>
      <w:r w:rsidRPr="00E71F9B">
        <w:rPr>
          <w:rFonts w:asciiTheme="minorHAnsi" w:hAnsiTheme="minorHAnsi"/>
          <w:sz w:val="20"/>
          <w:szCs w:val="20"/>
        </w:rPr>
        <w:t>stavoch núdze alebo pri predchádzaní stavu núdze,</w:t>
      </w:r>
    </w:p>
    <w:p w:rsidR="00E71F9B" w:rsidRPr="00E71F9B" w:rsidRDefault="00E71F9B" w:rsidP="00E71F9B">
      <w:pPr>
        <w:numPr>
          <w:ilvl w:val="0"/>
          <w:numId w:val="5"/>
        </w:numPr>
        <w:autoSpaceDE w:val="0"/>
        <w:autoSpaceDN w:val="0"/>
        <w:adjustRightInd w:val="0"/>
        <w:spacing w:after="0" w:line="240" w:lineRule="auto"/>
        <w:ind w:left="1423" w:hanging="357"/>
        <w:jc w:val="both"/>
        <w:rPr>
          <w:rFonts w:asciiTheme="minorHAnsi" w:hAnsiTheme="minorHAnsi"/>
          <w:sz w:val="20"/>
          <w:szCs w:val="20"/>
        </w:rPr>
      </w:pPr>
      <w:r w:rsidRPr="00E71F9B">
        <w:rPr>
          <w:rFonts w:asciiTheme="minorHAnsi" w:hAnsiTheme="minorHAnsi"/>
          <w:sz w:val="20"/>
          <w:szCs w:val="20"/>
        </w:rPr>
        <w:t xml:space="preserve">neoprávnenom odbere elektriny, a to až do nahradenia škody spôsobenej neoprávneným odberom elektriny a splnenia podmienok podľa § 46 ods. 5 zákona o energetike, ak sa prevádzkovateľ distribučnej sústavy a odberateľ elektriny nedohodnú inak, </w:t>
      </w:r>
    </w:p>
    <w:p w:rsidR="00E71F9B" w:rsidRPr="00E71F9B" w:rsidRDefault="00E71F9B" w:rsidP="00E71F9B">
      <w:pPr>
        <w:numPr>
          <w:ilvl w:val="0"/>
          <w:numId w:val="5"/>
        </w:numPr>
        <w:autoSpaceDE w:val="0"/>
        <w:autoSpaceDN w:val="0"/>
        <w:adjustRightInd w:val="0"/>
        <w:spacing w:after="0" w:line="240" w:lineRule="auto"/>
        <w:ind w:left="1423" w:hanging="357"/>
        <w:jc w:val="both"/>
        <w:rPr>
          <w:rFonts w:asciiTheme="minorHAnsi" w:hAnsiTheme="minorHAnsi"/>
          <w:sz w:val="20"/>
          <w:szCs w:val="20"/>
        </w:rPr>
      </w:pPr>
      <w:r w:rsidRPr="00E71F9B">
        <w:rPr>
          <w:rFonts w:asciiTheme="minorHAnsi" w:hAnsiTheme="minorHAnsi"/>
          <w:sz w:val="20"/>
          <w:szCs w:val="20"/>
        </w:rPr>
        <w:t xml:space="preserve">zabránení alebo opakovanom neumožnení prístupu k meraciemu zariadeniu odberateľom elektriny alebo výrobcom elektriny, </w:t>
      </w:r>
    </w:p>
    <w:p w:rsidR="00E71F9B" w:rsidRPr="00E71F9B" w:rsidRDefault="00E71F9B" w:rsidP="00E71F9B">
      <w:pPr>
        <w:numPr>
          <w:ilvl w:val="0"/>
          <w:numId w:val="5"/>
        </w:numPr>
        <w:autoSpaceDE w:val="0"/>
        <w:autoSpaceDN w:val="0"/>
        <w:adjustRightInd w:val="0"/>
        <w:spacing w:after="0" w:line="240" w:lineRule="auto"/>
        <w:ind w:left="1423" w:hanging="357"/>
        <w:jc w:val="both"/>
        <w:rPr>
          <w:rFonts w:asciiTheme="minorHAnsi" w:hAnsiTheme="minorHAnsi"/>
          <w:sz w:val="20"/>
          <w:szCs w:val="20"/>
        </w:rPr>
      </w:pPr>
      <w:r w:rsidRPr="00E71F9B">
        <w:rPr>
          <w:rFonts w:asciiTheme="minorHAnsi" w:hAnsiTheme="minorHAnsi"/>
          <w:sz w:val="20"/>
          <w:szCs w:val="20"/>
        </w:rPr>
        <w:t>prácach (rekonštrukcie, opravy, údržby, revízie a pod.) na zariadeniach sústavy alebo v ochrannom pásme, ak sú plánované,</w:t>
      </w:r>
    </w:p>
    <w:p w:rsidR="00E71F9B" w:rsidRPr="00E71F9B" w:rsidRDefault="00E71F9B" w:rsidP="00E71F9B">
      <w:pPr>
        <w:numPr>
          <w:ilvl w:val="0"/>
          <w:numId w:val="5"/>
        </w:numPr>
        <w:autoSpaceDE w:val="0"/>
        <w:autoSpaceDN w:val="0"/>
        <w:adjustRightInd w:val="0"/>
        <w:spacing w:after="0" w:line="240" w:lineRule="auto"/>
        <w:ind w:left="1423" w:hanging="357"/>
        <w:jc w:val="both"/>
        <w:rPr>
          <w:rFonts w:asciiTheme="minorHAnsi" w:hAnsiTheme="minorHAnsi"/>
          <w:sz w:val="20"/>
          <w:szCs w:val="20"/>
        </w:rPr>
      </w:pPr>
      <w:r w:rsidRPr="00E71F9B">
        <w:rPr>
          <w:rFonts w:asciiTheme="minorHAnsi" w:hAnsiTheme="minorHAnsi"/>
          <w:sz w:val="20"/>
          <w:szCs w:val="20"/>
        </w:rPr>
        <w:t>poruchách na zariadeniach sústavy a počas ich  odstraňovania,</w:t>
      </w:r>
    </w:p>
    <w:p w:rsidR="00E71F9B" w:rsidRPr="00E71F9B" w:rsidRDefault="00E71F9B" w:rsidP="00E71F9B">
      <w:pPr>
        <w:numPr>
          <w:ilvl w:val="0"/>
          <w:numId w:val="5"/>
        </w:numPr>
        <w:autoSpaceDE w:val="0"/>
        <w:autoSpaceDN w:val="0"/>
        <w:adjustRightInd w:val="0"/>
        <w:spacing w:after="0" w:line="240" w:lineRule="auto"/>
        <w:ind w:left="1423" w:hanging="357"/>
        <w:jc w:val="both"/>
        <w:rPr>
          <w:rFonts w:asciiTheme="minorHAnsi" w:hAnsiTheme="minorHAnsi"/>
          <w:sz w:val="20"/>
          <w:szCs w:val="20"/>
        </w:rPr>
      </w:pPr>
      <w:r w:rsidRPr="00E71F9B">
        <w:rPr>
          <w:rFonts w:asciiTheme="minorHAnsi" w:hAnsiTheme="minorHAnsi"/>
          <w:sz w:val="20"/>
          <w:szCs w:val="20"/>
        </w:rPr>
        <w:t>dodávke alebo odbere elektriny zariadeniami, ktoré ohrozujú život, zdravie alebo majetok osôb,</w:t>
      </w:r>
    </w:p>
    <w:p w:rsidR="00E71F9B" w:rsidRPr="00E71F9B" w:rsidRDefault="00E71F9B" w:rsidP="00E71F9B">
      <w:pPr>
        <w:numPr>
          <w:ilvl w:val="0"/>
          <w:numId w:val="5"/>
        </w:numPr>
        <w:autoSpaceDE w:val="0"/>
        <w:autoSpaceDN w:val="0"/>
        <w:adjustRightInd w:val="0"/>
        <w:spacing w:after="0" w:line="240" w:lineRule="auto"/>
        <w:ind w:left="1423" w:hanging="357"/>
        <w:jc w:val="both"/>
        <w:rPr>
          <w:rFonts w:asciiTheme="minorHAnsi" w:hAnsiTheme="minorHAnsi"/>
          <w:sz w:val="20"/>
          <w:szCs w:val="20"/>
        </w:rPr>
      </w:pPr>
      <w:r w:rsidRPr="00E71F9B">
        <w:rPr>
          <w:rFonts w:asciiTheme="minorHAnsi" w:hAnsiTheme="minorHAnsi"/>
          <w:sz w:val="20"/>
          <w:szCs w:val="20"/>
        </w:rPr>
        <w:t>odbere elektriny zariadeniami, ktoré ovplyvňujú kvalitu a spoľahlivosť  dodávky elektriny a ak odberateľ elektriny nezabezpečil obmedzenie týchto vplyvov dostupnými technickými prostriedkami,</w:t>
      </w:r>
    </w:p>
    <w:p w:rsidR="00E71F9B" w:rsidRPr="00E71F9B" w:rsidRDefault="00E71F9B" w:rsidP="00E71F9B">
      <w:pPr>
        <w:numPr>
          <w:ilvl w:val="0"/>
          <w:numId w:val="5"/>
        </w:numPr>
        <w:autoSpaceDE w:val="0"/>
        <w:autoSpaceDN w:val="0"/>
        <w:adjustRightInd w:val="0"/>
        <w:spacing w:after="0" w:line="240" w:lineRule="auto"/>
        <w:ind w:left="1423" w:hanging="357"/>
        <w:jc w:val="both"/>
        <w:rPr>
          <w:rFonts w:asciiTheme="minorHAnsi" w:hAnsiTheme="minorHAnsi"/>
          <w:sz w:val="20"/>
          <w:szCs w:val="20"/>
        </w:rPr>
      </w:pPr>
      <w:r w:rsidRPr="00E71F9B">
        <w:rPr>
          <w:rFonts w:asciiTheme="minorHAnsi" w:hAnsiTheme="minorHAnsi"/>
          <w:sz w:val="20"/>
          <w:szCs w:val="20"/>
        </w:rPr>
        <w:t>dodávke elektriny zariadeniami, ktoré ovplyvňujú kvalitu a spoľahlivosť  dodávky elektriny a ak výrobca elektriny nezabezpečil obmedzenie týchto vplyvov dostupnými technickými prostriedkami,</w:t>
      </w:r>
    </w:p>
    <w:p w:rsidR="00E71F9B" w:rsidRPr="00E71F9B" w:rsidRDefault="00E71F9B" w:rsidP="00E71F9B">
      <w:pPr>
        <w:numPr>
          <w:ilvl w:val="0"/>
          <w:numId w:val="5"/>
        </w:numPr>
        <w:autoSpaceDE w:val="0"/>
        <w:autoSpaceDN w:val="0"/>
        <w:adjustRightInd w:val="0"/>
        <w:spacing w:after="0" w:line="240" w:lineRule="auto"/>
        <w:ind w:left="1423" w:hanging="357"/>
        <w:jc w:val="both"/>
        <w:rPr>
          <w:rFonts w:asciiTheme="minorHAnsi" w:hAnsiTheme="minorHAnsi"/>
          <w:sz w:val="20"/>
          <w:szCs w:val="20"/>
        </w:rPr>
      </w:pPr>
      <w:r w:rsidRPr="00E71F9B">
        <w:rPr>
          <w:rFonts w:asciiTheme="minorHAnsi" w:hAnsiTheme="minorHAnsi"/>
          <w:sz w:val="20"/>
          <w:szCs w:val="20"/>
        </w:rPr>
        <w:t xml:space="preserve">neplnení zmluvne dohodnutých platobných podmienok za distribúciu elektriny po predchádzajúcej výzve alebo neplnení povinností podľa § 35 </w:t>
      </w:r>
      <w:r w:rsidRPr="00E71F9B">
        <w:rPr>
          <w:rFonts w:asciiTheme="minorHAnsi" w:hAnsiTheme="minorHAnsi"/>
          <w:sz w:val="20"/>
          <w:szCs w:val="20"/>
        </w:rPr>
        <w:lastRenderedPageBreak/>
        <w:t>ods. 2 písm. b) a § 36 ods. 2 písm. d) zákona o energetike,</w:t>
      </w:r>
    </w:p>
    <w:p w:rsidR="00E71F9B" w:rsidRPr="00E71F9B" w:rsidRDefault="00E71F9B" w:rsidP="00E71F9B">
      <w:pPr>
        <w:numPr>
          <w:ilvl w:val="0"/>
          <w:numId w:val="5"/>
        </w:numPr>
        <w:autoSpaceDE w:val="0"/>
        <w:autoSpaceDN w:val="0"/>
        <w:adjustRightInd w:val="0"/>
        <w:spacing w:after="0" w:line="240" w:lineRule="auto"/>
        <w:ind w:left="1423" w:hanging="357"/>
        <w:jc w:val="both"/>
        <w:rPr>
          <w:rFonts w:asciiTheme="minorHAnsi" w:hAnsiTheme="minorHAnsi"/>
          <w:sz w:val="20"/>
          <w:szCs w:val="20"/>
        </w:rPr>
      </w:pPr>
      <w:r w:rsidRPr="00E71F9B">
        <w:rPr>
          <w:rFonts w:asciiTheme="minorHAnsi" w:hAnsiTheme="minorHAnsi"/>
          <w:sz w:val="20"/>
          <w:szCs w:val="20"/>
        </w:rPr>
        <w:t xml:space="preserve">žiadosti dodávateľa elektriny podľa § 34 ods. 1 písm. f) zákona o energetike. </w:t>
      </w:r>
    </w:p>
    <w:p w:rsidR="00E71F9B" w:rsidRPr="00E71F9B" w:rsidRDefault="00E71F9B" w:rsidP="00E71F9B">
      <w:pPr>
        <w:tabs>
          <w:tab w:val="left" w:pos="330"/>
        </w:tabs>
        <w:spacing w:after="0" w:line="240" w:lineRule="auto"/>
        <w:jc w:val="both"/>
        <w:rPr>
          <w:rFonts w:asciiTheme="minorHAnsi" w:hAnsiTheme="minorHAnsi"/>
          <w:sz w:val="20"/>
          <w:szCs w:val="20"/>
        </w:rPr>
      </w:pPr>
    </w:p>
    <w:p w:rsidR="00E71F9B" w:rsidRPr="00E71F9B" w:rsidRDefault="00E71F9B" w:rsidP="00E71F9B">
      <w:pPr>
        <w:tabs>
          <w:tab w:val="left" w:pos="330"/>
        </w:tabs>
        <w:spacing w:after="0"/>
        <w:jc w:val="center"/>
        <w:rPr>
          <w:rFonts w:asciiTheme="minorHAnsi" w:hAnsiTheme="minorHAnsi"/>
          <w:b/>
          <w:sz w:val="20"/>
          <w:szCs w:val="20"/>
        </w:rPr>
      </w:pPr>
      <w:r w:rsidRPr="00E71F9B">
        <w:rPr>
          <w:rFonts w:asciiTheme="minorHAnsi" w:hAnsiTheme="minorHAnsi"/>
          <w:b/>
          <w:sz w:val="20"/>
          <w:szCs w:val="20"/>
        </w:rPr>
        <w:t>Článok VIII</w:t>
      </w:r>
    </w:p>
    <w:p w:rsidR="00E71F9B" w:rsidRPr="00E71F9B" w:rsidRDefault="00E71F9B" w:rsidP="00E71F9B">
      <w:pPr>
        <w:tabs>
          <w:tab w:val="left" w:pos="440"/>
          <w:tab w:val="left" w:pos="550"/>
        </w:tabs>
        <w:spacing w:after="0" w:line="240" w:lineRule="auto"/>
        <w:jc w:val="center"/>
        <w:rPr>
          <w:rFonts w:asciiTheme="minorHAnsi" w:hAnsiTheme="minorHAnsi"/>
          <w:b/>
          <w:sz w:val="20"/>
          <w:szCs w:val="20"/>
        </w:rPr>
      </w:pPr>
      <w:r w:rsidRPr="00E71F9B">
        <w:rPr>
          <w:rFonts w:asciiTheme="minorHAnsi" w:hAnsiTheme="minorHAnsi"/>
          <w:b/>
          <w:sz w:val="20"/>
          <w:szCs w:val="20"/>
        </w:rPr>
        <w:t>Neoprávnený odber a náhrada škody</w:t>
      </w:r>
    </w:p>
    <w:p w:rsidR="00E71F9B" w:rsidRPr="00E71F9B" w:rsidRDefault="00E71F9B" w:rsidP="00E71F9B">
      <w:pPr>
        <w:tabs>
          <w:tab w:val="left" w:pos="440"/>
          <w:tab w:val="left" w:pos="550"/>
        </w:tabs>
        <w:spacing w:after="0" w:line="240" w:lineRule="auto"/>
        <w:rPr>
          <w:rFonts w:asciiTheme="minorHAnsi" w:hAnsiTheme="minorHAnsi"/>
          <w:b/>
          <w:sz w:val="20"/>
          <w:szCs w:val="20"/>
        </w:rPr>
      </w:pPr>
      <w:r w:rsidRPr="00E71F9B">
        <w:rPr>
          <w:rFonts w:asciiTheme="minorHAnsi" w:hAnsiTheme="minorHAnsi"/>
          <w:b/>
          <w:sz w:val="20"/>
          <w:szCs w:val="20"/>
        </w:rPr>
        <w:tab/>
      </w:r>
    </w:p>
    <w:p w:rsidR="00E71F9B" w:rsidRPr="00E71F9B" w:rsidRDefault="00E71F9B" w:rsidP="00E71F9B">
      <w:pPr>
        <w:spacing w:after="0" w:line="240" w:lineRule="auto"/>
        <w:ind w:left="709" w:hanging="709"/>
        <w:rPr>
          <w:rFonts w:asciiTheme="minorHAnsi" w:hAnsiTheme="minorHAnsi"/>
          <w:sz w:val="20"/>
          <w:szCs w:val="20"/>
        </w:rPr>
      </w:pPr>
      <w:r w:rsidRPr="00E71F9B">
        <w:rPr>
          <w:rFonts w:asciiTheme="minorHAnsi" w:hAnsiTheme="minorHAnsi"/>
          <w:sz w:val="20"/>
          <w:szCs w:val="20"/>
        </w:rPr>
        <w:t>1.</w:t>
      </w:r>
      <w:r w:rsidRPr="00E71F9B">
        <w:rPr>
          <w:rFonts w:asciiTheme="minorHAnsi" w:hAnsiTheme="minorHAnsi"/>
          <w:sz w:val="20"/>
          <w:szCs w:val="20"/>
        </w:rPr>
        <w:tab/>
        <w:t>Na účely obchodných podmienok je neoprávneným odberom elektriny odber</w:t>
      </w:r>
    </w:p>
    <w:p w:rsidR="00E71F9B" w:rsidRPr="00E71F9B" w:rsidRDefault="00E71F9B" w:rsidP="00E71F9B">
      <w:pPr>
        <w:spacing w:after="0" w:line="240" w:lineRule="auto"/>
        <w:ind w:left="1276" w:hanging="567"/>
        <w:rPr>
          <w:rFonts w:asciiTheme="minorHAnsi" w:hAnsiTheme="minorHAnsi"/>
          <w:sz w:val="20"/>
          <w:szCs w:val="20"/>
        </w:rPr>
      </w:pPr>
      <w:bookmarkStart w:id="0" w:name="f_5750731"/>
      <w:bookmarkEnd w:id="0"/>
      <w:r w:rsidRPr="00E71F9B">
        <w:rPr>
          <w:rFonts w:asciiTheme="minorHAnsi" w:hAnsiTheme="minorHAnsi"/>
          <w:sz w:val="20"/>
          <w:szCs w:val="20"/>
        </w:rPr>
        <w:t xml:space="preserve">1.1 </w:t>
      </w:r>
      <w:r w:rsidRPr="00E71F9B">
        <w:rPr>
          <w:rFonts w:asciiTheme="minorHAnsi" w:hAnsiTheme="minorHAnsi"/>
          <w:sz w:val="20"/>
          <w:szCs w:val="20"/>
        </w:rPr>
        <w:tab/>
        <w:t xml:space="preserve">bez uzatvorenej zmluvy </w:t>
      </w:r>
    </w:p>
    <w:p w:rsidR="00E71F9B" w:rsidRPr="00E71F9B" w:rsidRDefault="00E71F9B" w:rsidP="00E71F9B">
      <w:pPr>
        <w:spacing w:after="0" w:line="240" w:lineRule="auto"/>
        <w:ind w:left="1276" w:hanging="567"/>
        <w:rPr>
          <w:rFonts w:asciiTheme="minorHAnsi" w:hAnsiTheme="minorHAnsi"/>
          <w:sz w:val="20"/>
          <w:szCs w:val="20"/>
        </w:rPr>
      </w:pPr>
      <w:bookmarkStart w:id="1" w:name="f_5750732"/>
      <w:bookmarkEnd w:id="1"/>
      <w:r w:rsidRPr="00E71F9B">
        <w:rPr>
          <w:rFonts w:asciiTheme="minorHAnsi" w:hAnsiTheme="minorHAnsi"/>
          <w:sz w:val="20"/>
          <w:szCs w:val="20"/>
        </w:rPr>
        <w:t xml:space="preserve">       </w:t>
      </w:r>
      <w:r w:rsidRPr="00E71F9B">
        <w:rPr>
          <w:rFonts w:asciiTheme="minorHAnsi" w:hAnsiTheme="minorHAnsi"/>
          <w:sz w:val="20"/>
          <w:szCs w:val="20"/>
        </w:rPr>
        <w:tab/>
        <w:t>1.1.1 o  pripojení do distribučnej sústavy alebo v rozpore s touto zmluvou,</w:t>
      </w:r>
    </w:p>
    <w:p w:rsidR="00E71F9B" w:rsidRPr="00E71F9B" w:rsidRDefault="00E71F9B" w:rsidP="00E71F9B">
      <w:pPr>
        <w:spacing w:after="0" w:line="240" w:lineRule="auto"/>
        <w:ind w:left="1276" w:hanging="567"/>
        <w:rPr>
          <w:rFonts w:asciiTheme="minorHAnsi" w:hAnsiTheme="minorHAnsi"/>
          <w:sz w:val="20"/>
          <w:szCs w:val="20"/>
        </w:rPr>
      </w:pPr>
      <w:bookmarkStart w:id="2" w:name="f_5750733"/>
      <w:bookmarkEnd w:id="2"/>
      <w:r w:rsidRPr="00E71F9B">
        <w:rPr>
          <w:rFonts w:asciiTheme="minorHAnsi" w:hAnsiTheme="minorHAnsi"/>
          <w:sz w:val="20"/>
          <w:szCs w:val="20"/>
        </w:rPr>
        <w:t xml:space="preserve">       </w:t>
      </w:r>
      <w:r w:rsidRPr="00E71F9B">
        <w:rPr>
          <w:rFonts w:asciiTheme="minorHAnsi" w:hAnsiTheme="minorHAnsi"/>
          <w:sz w:val="20"/>
          <w:szCs w:val="20"/>
        </w:rPr>
        <w:tab/>
        <w:t xml:space="preserve">1.1.2 o dodávke elektriny alebo združenej dodávke elektriny, </w:t>
      </w:r>
    </w:p>
    <w:p w:rsidR="00E71F9B" w:rsidRPr="00E71F9B" w:rsidRDefault="00E71F9B" w:rsidP="00E71F9B">
      <w:pPr>
        <w:spacing w:after="0" w:line="240" w:lineRule="auto"/>
        <w:ind w:left="1276" w:hanging="567"/>
        <w:jc w:val="both"/>
        <w:rPr>
          <w:rFonts w:asciiTheme="minorHAnsi" w:hAnsiTheme="minorHAnsi"/>
          <w:sz w:val="20"/>
          <w:szCs w:val="20"/>
        </w:rPr>
      </w:pPr>
      <w:bookmarkStart w:id="3" w:name="f_5750734"/>
      <w:bookmarkEnd w:id="3"/>
      <w:r w:rsidRPr="00E71F9B">
        <w:rPr>
          <w:rFonts w:asciiTheme="minorHAnsi" w:hAnsiTheme="minorHAnsi"/>
          <w:sz w:val="20"/>
          <w:szCs w:val="20"/>
        </w:rPr>
        <w:t xml:space="preserve">       </w:t>
      </w:r>
      <w:r w:rsidRPr="00E71F9B">
        <w:rPr>
          <w:rFonts w:asciiTheme="minorHAnsi" w:hAnsiTheme="minorHAnsi"/>
          <w:sz w:val="20"/>
          <w:szCs w:val="20"/>
        </w:rPr>
        <w:tab/>
        <w:t>1.1.3 o prístupe do distribučnej sústavy a distribúcii elektriny,</w:t>
      </w:r>
      <w:bookmarkStart w:id="4" w:name="f_5750735"/>
      <w:bookmarkEnd w:id="4"/>
    </w:p>
    <w:p w:rsidR="00E71F9B" w:rsidRPr="00E71F9B" w:rsidRDefault="00E71F9B" w:rsidP="00E71F9B">
      <w:pPr>
        <w:spacing w:after="0" w:line="240" w:lineRule="auto"/>
        <w:ind w:left="1276" w:hanging="567"/>
        <w:jc w:val="both"/>
        <w:rPr>
          <w:rFonts w:asciiTheme="minorHAnsi" w:hAnsiTheme="minorHAnsi"/>
          <w:sz w:val="20"/>
          <w:szCs w:val="20"/>
        </w:rPr>
      </w:pPr>
      <w:bookmarkStart w:id="5" w:name="f_5750736"/>
      <w:bookmarkEnd w:id="5"/>
      <w:r w:rsidRPr="00E71F9B">
        <w:rPr>
          <w:rFonts w:asciiTheme="minorHAnsi" w:hAnsiTheme="minorHAnsi"/>
          <w:sz w:val="20"/>
          <w:szCs w:val="20"/>
        </w:rPr>
        <w:t xml:space="preserve">1.2 </w:t>
      </w:r>
      <w:r w:rsidRPr="00E71F9B">
        <w:rPr>
          <w:rFonts w:asciiTheme="minorHAnsi" w:hAnsiTheme="minorHAnsi"/>
          <w:sz w:val="20"/>
          <w:szCs w:val="20"/>
        </w:rPr>
        <w:tab/>
        <w:t>bez určeného meradla alebo s určeným meradlom, ktoré v dôsledku neoprávneného zásahu odberateľa elektriny nezaznamenáva alebo nesprávne zaznamenáva odber elektriny,</w:t>
      </w:r>
    </w:p>
    <w:p w:rsidR="00E71F9B" w:rsidRPr="00E71F9B" w:rsidRDefault="00E71F9B" w:rsidP="00E71F9B">
      <w:pPr>
        <w:spacing w:after="0" w:line="240" w:lineRule="auto"/>
        <w:ind w:left="1276" w:hanging="567"/>
        <w:jc w:val="both"/>
        <w:rPr>
          <w:rFonts w:asciiTheme="minorHAnsi" w:hAnsiTheme="minorHAnsi"/>
          <w:sz w:val="20"/>
          <w:szCs w:val="20"/>
        </w:rPr>
      </w:pPr>
      <w:bookmarkStart w:id="6" w:name="f_5750737"/>
      <w:bookmarkEnd w:id="6"/>
      <w:r w:rsidRPr="00E71F9B">
        <w:rPr>
          <w:rFonts w:asciiTheme="minorHAnsi" w:hAnsiTheme="minorHAnsi"/>
          <w:sz w:val="20"/>
          <w:szCs w:val="20"/>
        </w:rPr>
        <w:t xml:space="preserve">1.3 </w:t>
      </w:r>
      <w:r w:rsidRPr="00E71F9B">
        <w:rPr>
          <w:rFonts w:asciiTheme="minorHAnsi" w:hAnsiTheme="minorHAnsi"/>
          <w:sz w:val="20"/>
          <w:szCs w:val="20"/>
        </w:rPr>
        <w:tab/>
        <w:t>meraný určeným meradlom, na ktorom bolo porušené zabezpečenie proti neoprávnenej manipulácii a ktoré nezaznamenáva alebo nesprávne zaznamenáva odber elektriny, alebo určeným meradlom, ktoré nebolo namontované prevádzkovateľom distribučnej sústavy,</w:t>
      </w:r>
    </w:p>
    <w:p w:rsidR="00E71F9B" w:rsidRPr="00E71F9B" w:rsidRDefault="00E71F9B" w:rsidP="00E71F9B">
      <w:pPr>
        <w:spacing w:after="0" w:line="240" w:lineRule="auto"/>
        <w:ind w:left="1276" w:hanging="567"/>
        <w:jc w:val="both"/>
        <w:rPr>
          <w:rFonts w:asciiTheme="minorHAnsi" w:hAnsiTheme="minorHAnsi"/>
          <w:sz w:val="20"/>
          <w:szCs w:val="20"/>
        </w:rPr>
      </w:pPr>
      <w:bookmarkStart w:id="7" w:name="f_5750738"/>
      <w:bookmarkEnd w:id="7"/>
      <w:r w:rsidRPr="00E71F9B">
        <w:rPr>
          <w:rFonts w:asciiTheme="minorHAnsi" w:hAnsiTheme="minorHAnsi"/>
          <w:sz w:val="20"/>
          <w:szCs w:val="20"/>
        </w:rPr>
        <w:t xml:space="preserve">1.4 </w:t>
      </w:r>
      <w:r w:rsidRPr="00E71F9B">
        <w:rPr>
          <w:rFonts w:asciiTheme="minorHAnsi" w:hAnsiTheme="minorHAnsi"/>
          <w:sz w:val="20"/>
          <w:szCs w:val="20"/>
        </w:rPr>
        <w:tab/>
        <w:t>ak odberateľ elektriny zabránil prerušeniu distribúcie elektriny alebo ak po predchádzajúcej výzve prevádzkovateľa distribučnej sústavy neumožnil prerušenie distribúcie elektriny vykonané na základe žiadosti dodávateľa, s ktorým má uzatvorenú zmluvu o združenej dodávke elektriny; takýto odber sa za neoprávnený odber považuje odo dňa, keď odberateľ elektriny zabránil prerušeniu distribúcie elektriny alebo neumožnil prerušenie dodávky elektriny,</w:t>
      </w:r>
    </w:p>
    <w:p w:rsidR="00E71F9B" w:rsidRPr="00E71F9B" w:rsidRDefault="00E71F9B" w:rsidP="00E71F9B">
      <w:pPr>
        <w:spacing w:after="0" w:line="240" w:lineRule="auto"/>
        <w:ind w:left="1276" w:hanging="567"/>
        <w:jc w:val="both"/>
        <w:rPr>
          <w:rFonts w:asciiTheme="minorHAnsi" w:hAnsiTheme="minorHAnsi"/>
          <w:sz w:val="20"/>
          <w:szCs w:val="20"/>
        </w:rPr>
      </w:pPr>
      <w:bookmarkStart w:id="8" w:name="f_5750739"/>
      <w:bookmarkEnd w:id="8"/>
      <w:r w:rsidRPr="00E71F9B">
        <w:rPr>
          <w:rFonts w:asciiTheme="minorHAnsi" w:hAnsiTheme="minorHAnsi"/>
          <w:sz w:val="20"/>
          <w:szCs w:val="20"/>
        </w:rPr>
        <w:t xml:space="preserve">1.5 </w:t>
      </w:r>
      <w:r w:rsidRPr="00E71F9B">
        <w:rPr>
          <w:rFonts w:asciiTheme="minorHAnsi" w:hAnsiTheme="minorHAnsi"/>
          <w:sz w:val="20"/>
          <w:szCs w:val="20"/>
        </w:rPr>
        <w:tab/>
        <w:t>ak odberateľ elektriny nedodržal obmedzenia určené dodávateľom elektriny,  prevádzkovateľom prenosovej sústavy alebo prevádzkovateľom distribučnej s</w:t>
      </w:r>
      <w:bookmarkStart w:id="9" w:name="f_5750740"/>
      <w:bookmarkEnd w:id="9"/>
      <w:r w:rsidRPr="00E71F9B">
        <w:rPr>
          <w:rFonts w:asciiTheme="minorHAnsi" w:hAnsiTheme="minorHAnsi"/>
          <w:sz w:val="20"/>
          <w:szCs w:val="20"/>
        </w:rPr>
        <w:t>ústavy.</w:t>
      </w:r>
    </w:p>
    <w:p w:rsidR="00E71F9B" w:rsidRPr="00E71F9B" w:rsidRDefault="00E71F9B" w:rsidP="00E71F9B">
      <w:pPr>
        <w:spacing w:after="0" w:line="240" w:lineRule="auto"/>
        <w:ind w:left="709" w:hanging="709"/>
        <w:jc w:val="both"/>
        <w:rPr>
          <w:rFonts w:asciiTheme="minorHAnsi" w:hAnsiTheme="minorHAnsi"/>
          <w:sz w:val="20"/>
          <w:szCs w:val="20"/>
        </w:rPr>
      </w:pPr>
      <w:r w:rsidRPr="00E71F9B">
        <w:rPr>
          <w:rFonts w:asciiTheme="minorHAnsi" w:hAnsiTheme="minorHAnsi"/>
          <w:sz w:val="20"/>
          <w:szCs w:val="20"/>
        </w:rPr>
        <w:t>2.</w:t>
      </w:r>
      <w:r w:rsidRPr="00E71F9B">
        <w:rPr>
          <w:rFonts w:asciiTheme="minorHAnsi" w:hAnsiTheme="minorHAnsi"/>
          <w:sz w:val="20"/>
          <w:szCs w:val="20"/>
        </w:rPr>
        <w:tab/>
        <w:t xml:space="preserve">Odberateľ elektriny je povinný nahradiť škodu spôsobenú neoprávneným </w:t>
      </w:r>
      <w:r w:rsidRPr="00E71F9B">
        <w:rPr>
          <w:rFonts w:asciiTheme="minorHAnsi" w:hAnsiTheme="minorHAnsi"/>
          <w:sz w:val="20"/>
          <w:szCs w:val="20"/>
        </w:rPr>
        <w:lastRenderedPageBreak/>
        <w:t>odberom elektriny a náklady s tým súvisiace osobe, ktorej škoda vznikla. Pri neoprávnenom odbere sa výška škody spôsobená neoprávneným odberom elektriny určí podľa osobitného predpisu.</w:t>
      </w:r>
      <w:r w:rsidRPr="00E71F9B">
        <w:rPr>
          <w:rStyle w:val="Odkaznapoznmkupodiarou"/>
          <w:rFonts w:asciiTheme="minorHAnsi" w:hAnsiTheme="minorHAnsi"/>
          <w:sz w:val="20"/>
          <w:szCs w:val="20"/>
        </w:rPr>
        <w:footnoteReference w:id="8"/>
      </w:r>
      <w:r w:rsidRPr="00E71F9B">
        <w:rPr>
          <w:rFonts w:asciiTheme="minorHAnsi" w:hAnsiTheme="minorHAnsi"/>
          <w:sz w:val="20"/>
          <w:szCs w:val="20"/>
        </w:rPr>
        <w:t>)</w:t>
      </w:r>
    </w:p>
    <w:p w:rsidR="00E71F9B" w:rsidRPr="00E71F9B" w:rsidRDefault="00E71F9B" w:rsidP="00E71F9B">
      <w:pPr>
        <w:autoSpaceDE w:val="0"/>
        <w:autoSpaceDN w:val="0"/>
        <w:adjustRightInd w:val="0"/>
        <w:spacing w:after="0" w:line="240" w:lineRule="auto"/>
        <w:ind w:left="705" w:hanging="705"/>
        <w:jc w:val="both"/>
        <w:rPr>
          <w:rFonts w:asciiTheme="minorHAnsi" w:hAnsiTheme="minorHAnsi"/>
          <w:sz w:val="20"/>
          <w:szCs w:val="20"/>
        </w:rPr>
      </w:pPr>
      <w:r w:rsidRPr="00E71F9B">
        <w:rPr>
          <w:rFonts w:asciiTheme="minorHAnsi" w:hAnsiTheme="minorHAnsi"/>
          <w:sz w:val="20"/>
          <w:szCs w:val="20"/>
        </w:rPr>
        <w:t xml:space="preserve">3. </w:t>
      </w:r>
      <w:r w:rsidRPr="00E71F9B">
        <w:rPr>
          <w:rFonts w:asciiTheme="minorHAnsi" w:hAnsiTheme="minorHAnsi"/>
          <w:sz w:val="20"/>
          <w:szCs w:val="20"/>
        </w:rPr>
        <w:tab/>
        <w:t>Prevádzkovateľ distribučnej sústavy je povinný obnoviť distribúciu elektriny na danom odbernom mieste až po odstránení príčin neoprávneného odberu, najmä po:</w:t>
      </w:r>
    </w:p>
    <w:p w:rsidR="00E71F9B" w:rsidRPr="00E71F9B" w:rsidRDefault="00E71F9B" w:rsidP="00E71F9B">
      <w:pPr>
        <w:numPr>
          <w:ilvl w:val="0"/>
          <w:numId w:val="6"/>
        </w:numPr>
        <w:autoSpaceDE w:val="0"/>
        <w:autoSpaceDN w:val="0"/>
        <w:adjustRightInd w:val="0"/>
        <w:spacing w:after="0" w:line="240" w:lineRule="auto"/>
        <w:jc w:val="both"/>
        <w:rPr>
          <w:rFonts w:asciiTheme="minorHAnsi" w:hAnsiTheme="minorHAnsi"/>
          <w:sz w:val="20"/>
          <w:szCs w:val="20"/>
        </w:rPr>
      </w:pPr>
      <w:r w:rsidRPr="00E71F9B">
        <w:rPr>
          <w:rFonts w:asciiTheme="minorHAnsi" w:hAnsiTheme="minorHAnsi"/>
          <w:sz w:val="20"/>
          <w:szCs w:val="20"/>
        </w:rPr>
        <w:t>úhrade škody spôsobenej prevádzkovateľovi distribučnej sústavy neoprávneným odberom,</w:t>
      </w:r>
    </w:p>
    <w:p w:rsidR="00E71F9B" w:rsidRPr="00E71F9B" w:rsidRDefault="00E71F9B" w:rsidP="00E71F9B">
      <w:pPr>
        <w:numPr>
          <w:ilvl w:val="0"/>
          <w:numId w:val="6"/>
        </w:numPr>
        <w:autoSpaceDE w:val="0"/>
        <w:autoSpaceDN w:val="0"/>
        <w:adjustRightInd w:val="0"/>
        <w:spacing w:after="0" w:line="240" w:lineRule="auto"/>
        <w:jc w:val="both"/>
        <w:rPr>
          <w:rFonts w:asciiTheme="minorHAnsi" w:hAnsiTheme="minorHAnsi"/>
          <w:sz w:val="20"/>
          <w:szCs w:val="20"/>
        </w:rPr>
      </w:pPr>
      <w:r w:rsidRPr="00E71F9B">
        <w:rPr>
          <w:rFonts w:asciiTheme="minorHAnsi" w:hAnsiTheme="minorHAnsi"/>
          <w:sz w:val="20"/>
          <w:szCs w:val="20"/>
        </w:rPr>
        <w:t>(ak určené meradlo nebolo nainštalované alebo bol vykonaný zásah do určeného meradla) inštalovaní určeného meradla, výmene/oprave určeného meradla alebo po jeho zabezpečení proti neoprávnenému odberu,</w:t>
      </w:r>
    </w:p>
    <w:p w:rsidR="00E71F9B" w:rsidRPr="00E71F9B" w:rsidRDefault="00E71F9B" w:rsidP="00E71F9B">
      <w:pPr>
        <w:numPr>
          <w:ilvl w:val="0"/>
          <w:numId w:val="6"/>
        </w:numPr>
        <w:autoSpaceDE w:val="0"/>
        <w:autoSpaceDN w:val="0"/>
        <w:adjustRightInd w:val="0"/>
        <w:spacing w:after="0" w:line="240" w:lineRule="auto"/>
        <w:jc w:val="both"/>
        <w:rPr>
          <w:rFonts w:asciiTheme="minorHAnsi" w:hAnsiTheme="minorHAnsi"/>
          <w:sz w:val="20"/>
          <w:szCs w:val="20"/>
        </w:rPr>
      </w:pPr>
      <w:r w:rsidRPr="00E71F9B">
        <w:rPr>
          <w:rFonts w:asciiTheme="minorHAnsi" w:hAnsiTheme="minorHAnsi"/>
          <w:sz w:val="20"/>
          <w:szCs w:val="20"/>
        </w:rPr>
        <w:t xml:space="preserve">po uzavretí príslušnej zmluvy s odberateľom elektriny, ak bol zistený neoprávnený odber bez zmluvy. </w:t>
      </w:r>
    </w:p>
    <w:p w:rsidR="00E71F9B" w:rsidRPr="00E71F9B" w:rsidRDefault="00E71F9B" w:rsidP="00E71F9B">
      <w:pPr>
        <w:tabs>
          <w:tab w:val="left" w:pos="330"/>
        </w:tabs>
        <w:spacing w:after="0" w:line="240" w:lineRule="auto"/>
        <w:jc w:val="both"/>
        <w:rPr>
          <w:rFonts w:asciiTheme="minorHAnsi" w:hAnsiTheme="minorHAnsi"/>
          <w:sz w:val="20"/>
          <w:szCs w:val="20"/>
        </w:rPr>
      </w:pPr>
    </w:p>
    <w:p w:rsidR="00E71F9B" w:rsidRPr="00E71F9B" w:rsidRDefault="00E71F9B" w:rsidP="00E71F9B">
      <w:pPr>
        <w:tabs>
          <w:tab w:val="left" w:pos="330"/>
        </w:tabs>
        <w:spacing w:after="0"/>
        <w:jc w:val="center"/>
        <w:rPr>
          <w:rFonts w:asciiTheme="minorHAnsi" w:hAnsiTheme="minorHAnsi"/>
          <w:b/>
          <w:sz w:val="20"/>
          <w:szCs w:val="20"/>
        </w:rPr>
      </w:pPr>
      <w:r w:rsidRPr="00E71F9B">
        <w:rPr>
          <w:rFonts w:asciiTheme="minorHAnsi" w:hAnsiTheme="minorHAnsi"/>
          <w:b/>
          <w:sz w:val="20"/>
          <w:szCs w:val="20"/>
        </w:rPr>
        <w:t>Článok IX</w:t>
      </w:r>
    </w:p>
    <w:p w:rsidR="00E71F9B" w:rsidRPr="00E71F9B" w:rsidRDefault="00E71F9B" w:rsidP="00E71F9B">
      <w:pPr>
        <w:tabs>
          <w:tab w:val="left" w:pos="550"/>
        </w:tabs>
        <w:spacing w:after="0" w:line="240" w:lineRule="auto"/>
        <w:jc w:val="center"/>
        <w:rPr>
          <w:rFonts w:asciiTheme="minorHAnsi" w:hAnsiTheme="minorHAnsi"/>
          <w:b/>
          <w:sz w:val="20"/>
          <w:szCs w:val="20"/>
        </w:rPr>
      </w:pPr>
      <w:r w:rsidRPr="00E71F9B">
        <w:rPr>
          <w:rFonts w:asciiTheme="minorHAnsi" w:hAnsiTheme="minorHAnsi"/>
          <w:b/>
          <w:sz w:val="20"/>
          <w:szCs w:val="20"/>
        </w:rPr>
        <w:t>Dodávateľ  poslednej inštancie</w:t>
      </w:r>
    </w:p>
    <w:p w:rsidR="00E71F9B" w:rsidRPr="00E71F9B" w:rsidRDefault="00E71F9B" w:rsidP="00E71F9B">
      <w:pPr>
        <w:tabs>
          <w:tab w:val="left" w:pos="550"/>
        </w:tabs>
        <w:spacing w:after="0" w:line="240" w:lineRule="auto"/>
        <w:jc w:val="center"/>
        <w:rPr>
          <w:rFonts w:asciiTheme="minorHAnsi" w:hAnsiTheme="minorHAnsi"/>
          <w:b/>
          <w:sz w:val="20"/>
          <w:szCs w:val="20"/>
        </w:rPr>
      </w:pPr>
    </w:p>
    <w:p w:rsidR="00E71F9B" w:rsidRPr="00E71F9B" w:rsidRDefault="00E71F9B" w:rsidP="00E71F9B">
      <w:pPr>
        <w:spacing w:after="0" w:line="240" w:lineRule="auto"/>
        <w:ind w:left="709" w:hanging="709"/>
        <w:jc w:val="both"/>
        <w:rPr>
          <w:rFonts w:asciiTheme="minorHAnsi" w:hAnsiTheme="minorHAnsi"/>
          <w:sz w:val="20"/>
          <w:szCs w:val="20"/>
        </w:rPr>
      </w:pPr>
      <w:r w:rsidRPr="00E71F9B">
        <w:rPr>
          <w:rFonts w:asciiTheme="minorHAnsi" w:hAnsiTheme="minorHAnsi"/>
          <w:sz w:val="20"/>
          <w:szCs w:val="20"/>
        </w:rPr>
        <w:t xml:space="preserve">1. </w:t>
      </w:r>
      <w:r w:rsidRPr="00E71F9B">
        <w:rPr>
          <w:rFonts w:asciiTheme="minorHAnsi" w:hAnsiTheme="minorHAnsi"/>
          <w:sz w:val="20"/>
          <w:szCs w:val="20"/>
        </w:rPr>
        <w:tab/>
        <w:t>Dodávka poslednej inštancie sa začína dňom nasledujúcim po dni, keď dodávateľ elektriny stratil spôsobilosť dodávať elektrinu a bola dodávateľovi elektriny poslednej inštancie oznámená táto skutočnosť.</w:t>
      </w:r>
    </w:p>
    <w:p w:rsidR="00E71F9B" w:rsidRPr="00E71F9B" w:rsidRDefault="00E71F9B" w:rsidP="00E71F9B">
      <w:pPr>
        <w:spacing w:after="0" w:line="240" w:lineRule="auto"/>
        <w:ind w:left="709" w:hanging="709"/>
        <w:jc w:val="both"/>
        <w:rPr>
          <w:rFonts w:asciiTheme="minorHAnsi" w:hAnsiTheme="minorHAnsi"/>
          <w:sz w:val="20"/>
          <w:szCs w:val="20"/>
        </w:rPr>
      </w:pPr>
      <w:r w:rsidRPr="00E71F9B">
        <w:rPr>
          <w:rFonts w:asciiTheme="minorHAnsi" w:hAnsiTheme="minorHAnsi"/>
          <w:sz w:val="20"/>
          <w:szCs w:val="20"/>
        </w:rPr>
        <w:t xml:space="preserve">2. </w:t>
      </w:r>
      <w:r w:rsidRPr="00E71F9B">
        <w:rPr>
          <w:rFonts w:asciiTheme="minorHAnsi" w:hAnsiTheme="minorHAnsi"/>
          <w:sz w:val="20"/>
          <w:szCs w:val="20"/>
        </w:rPr>
        <w:tab/>
        <w:t>Dodávka poslednej inštancie trvá najviac tri mesiace. Odberateľ elektriny uhradí dodávateľovi poslednej inštancie cenu za dodávku elektriny podľa cenového rozhodnutia vydaného úradom pre dodávateľa poslednej inštancie. Dodávka poslednej inštancie sa môže ukončiť skôr v prípade, že odberateľ elektriny uzatvorí zmluvu s novým dodávateľom elektriny, ktorým môže byť aj dodávateľ poslednej inštancie.</w:t>
      </w:r>
    </w:p>
    <w:p w:rsidR="00E71F9B" w:rsidRPr="00E71F9B" w:rsidRDefault="00E71F9B" w:rsidP="00E71F9B">
      <w:pPr>
        <w:spacing w:after="0" w:line="240" w:lineRule="auto"/>
        <w:ind w:left="709" w:hanging="709"/>
        <w:jc w:val="both"/>
        <w:rPr>
          <w:rFonts w:asciiTheme="minorHAnsi" w:hAnsiTheme="minorHAnsi"/>
          <w:sz w:val="20"/>
          <w:szCs w:val="20"/>
        </w:rPr>
      </w:pPr>
      <w:r w:rsidRPr="00E71F9B">
        <w:rPr>
          <w:rFonts w:asciiTheme="minorHAnsi" w:hAnsiTheme="minorHAnsi"/>
          <w:sz w:val="20"/>
          <w:szCs w:val="20"/>
        </w:rPr>
        <w:t xml:space="preserve">3. </w:t>
      </w:r>
      <w:r w:rsidRPr="00E71F9B">
        <w:rPr>
          <w:rFonts w:asciiTheme="minorHAnsi" w:hAnsiTheme="minorHAnsi"/>
          <w:sz w:val="20"/>
          <w:szCs w:val="20"/>
        </w:rPr>
        <w:tab/>
        <w:t>Ak dodávateľ elektriny stratil spôsobilosť dodávať elektrinu odberateľom elektriny, zmluva zaniká dňom, keď dodávateľ elektriny stratil spôsobilosť dodávať elektrinu.</w:t>
      </w:r>
    </w:p>
    <w:p w:rsidR="00E71F9B" w:rsidRPr="00E71F9B" w:rsidRDefault="00E71F9B" w:rsidP="00E71F9B">
      <w:pPr>
        <w:spacing w:after="0" w:line="240" w:lineRule="auto"/>
        <w:ind w:left="709" w:hanging="709"/>
        <w:jc w:val="both"/>
        <w:rPr>
          <w:rFonts w:asciiTheme="minorHAnsi" w:hAnsiTheme="minorHAnsi"/>
          <w:sz w:val="20"/>
          <w:szCs w:val="20"/>
        </w:rPr>
      </w:pPr>
      <w:r w:rsidRPr="00E71F9B">
        <w:rPr>
          <w:rFonts w:asciiTheme="minorHAnsi" w:hAnsiTheme="minorHAnsi"/>
          <w:sz w:val="20"/>
          <w:szCs w:val="20"/>
        </w:rPr>
        <w:lastRenderedPageBreak/>
        <w:t>4.</w:t>
      </w:r>
      <w:r w:rsidRPr="00E71F9B">
        <w:rPr>
          <w:rFonts w:asciiTheme="minorHAnsi" w:hAnsiTheme="minorHAnsi"/>
          <w:sz w:val="20"/>
          <w:szCs w:val="20"/>
        </w:rPr>
        <w:tab/>
        <w:t>Prevádzkovateľ distribučnej sústavy najneskôr 15 (slovom: pätnásť) dní pred uplynutím výpovednej lehoty zmluvy o prístupe do distribučnej sústavy a distribúcii elektriny alebo bezprostredne po tom, ako sa dozvie, že dodávateľ elektriny stratil spôsobilosť dodávať elektrinu, oznámi odberateľovi elektriny</w:t>
      </w:r>
    </w:p>
    <w:p w:rsidR="00E71F9B" w:rsidRPr="00E71F9B" w:rsidRDefault="00E71F9B" w:rsidP="00E71F9B">
      <w:pPr>
        <w:spacing w:after="0" w:line="240" w:lineRule="auto"/>
        <w:ind w:left="1276" w:hanging="567"/>
        <w:jc w:val="both"/>
        <w:rPr>
          <w:rFonts w:asciiTheme="minorHAnsi" w:hAnsiTheme="minorHAnsi"/>
          <w:sz w:val="20"/>
          <w:szCs w:val="20"/>
        </w:rPr>
      </w:pPr>
      <w:r w:rsidRPr="00E71F9B">
        <w:rPr>
          <w:rFonts w:asciiTheme="minorHAnsi" w:hAnsiTheme="minorHAnsi"/>
          <w:sz w:val="20"/>
          <w:szCs w:val="20"/>
        </w:rPr>
        <w:t xml:space="preserve">  4.1 </w:t>
      </w:r>
      <w:r w:rsidRPr="00E71F9B">
        <w:rPr>
          <w:rFonts w:asciiTheme="minorHAnsi" w:hAnsiTheme="minorHAnsi"/>
          <w:sz w:val="20"/>
          <w:szCs w:val="20"/>
        </w:rPr>
        <w:tab/>
        <w:t>deň, od ktorého sa začína dodávka elektriny dodávateľom  poslednej inštancie,</w:t>
      </w:r>
    </w:p>
    <w:p w:rsidR="00E71F9B" w:rsidRPr="00E71F9B" w:rsidRDefault="00E71F9B" w:rsidP="00E71F9B">
      <w:pPr>
        <w:spacing w:after="0" w:line="240" w:lineRule="auto"/>
        <w:ind w:left="1276" w:hanging="567"/>
        <w:jc w:val="both"/>
        <w:rPr>
          <w:rFonts w:asciiTheme="minorHAnsi" w:hAnsiTheme="minorHAnsi"/>
          <w:sz w:val="20"/>
          <w:szCs w:val="20"/>
        </w:rPr>
      </w:pPr>
      <w:r w:rsidRPr="00E71F9B">
        <w:rPr>
          <w:rFonts w:asciiTheme="minorHAnsi" w:hAnsiTheme="minorHAnsi"/>
          <w:sz w:val="20"/>
          <w:szCs w:val="20"/>
        </w:rPr>
        <w:t xml:space="preserve">  4.2 </w:t>
      </w:r>
      <w:r w:rsidRPr="00E71F9B">
        <w:rPr>
          <w:rFonts w:asciiTheme="minorHAnsi" w:hAnsiTheme="minorHAnsi"/>
          <w:sz w:val="20"/>
          <w:szCs w:val="20"/>
        </w:rPr>
        <w:tab/>
        <w:t>dôvod začatia dodávky elektriny dodávateľom  poslednej inštancie,</w:t>
      </w:r>
    </w:p>
    <w:p w:rsidR="00E71F9B" w:rsidRPr="00E71F9B" w:rsidRDefault="00E71F9B" w:rsidP="00E71F9B">
      <w:pPr>
        <w:spacing w:after="0" w:line="240" w:lineRule="auto"/>
        <w:ind w:left="1276" w:hanging="567"/>
        <w:jc w:val="both"/>
        <w:rPr>
          <w:rFonts w:asciiTheme="minorHAnsi" w:hAnsiTheme="minorHAnsi"/>
          <w:sz w:val="20"/>
          <w:szCs w:val="20"/>
        </w:rPr>
      </w:pPr>
      <w:r w:rsidRPr="00E71F9B">
        <w:rPr>
          <w:rFonts w:asciiTheme="minorHAnsi" w:hAnsiTheme="minorHAnsi"/>
          <w:sz w:val="20"/>
          <w:szCs w:val="20"/>
        </w:rPr>
        <w:t xml:space="preserve">  4.3 zánik zmluvy, ak pôvodný dodávateľ elektriny stratil spôsobilosť dodávky elektriny,</w:t>
      </w:r>
    </w:p>
    <w:p w:rsidR="00E71F9B" w:rsidRPr="00E71F9B" w:rsidRDefault="00E71F9B" w:rsidP="00E71F9B">
      <w:pPr>
        <w:spacing w:after="0" w:line="240" w:lineRule="auto"/>
        <w:ind w:left="1276" w:hanging="567"/>
        <w:jc w:val="both"/>
        <w:rPr>
          <w:rFonts w:asciiTheme="minorHAnsi" w:hAnsiTheme="minorHAnsi"/>
          <w:sz w:val="20"/>
          <w:szCs w:val="20"/>
        </w:rPr>
      </w:pPr>
      <w:r w:rsidRPr="00E71F9B">
        <w:rPr>
          <w:rFonts w:asciiTheme="minorHAnsi" w:hAnsiTheme="minorHAnsi"/>
          <w:sz w:val="20"/>
          <w:szCs w:val="20"/>
        </w:rPr>
        <w:t xml:space="preserve">  4.4 </w:t>
      </w:r>
      <w:r w:rsidRPr="00E71F9B">
        <w:rPr>
          <w:rFonts w:asciiTheme="minorHAnsi" w:hAnsiTheme="minorHAnsi"/>
          <w:sz w:val="20"/>
          <w:szCs w:val="20"/>
        </w:rPr>
        <w:tab/>
        <w:t>dobu trvania dodávky elektriny dodávateľom  poslednej inštancie,</w:t>
      </w:r>
    </w:p>
    <w:p w:rsidR="00E71F9B" w:rsidRPr="00E71F9B" w:rsidRDefault="00E71F9B" w:rsidP="00E71F9B">
      <w:pPr>
        <w:spacing w:after="0" w:line="240" w:lineRule="auto"/>
        <w:ind w:left="1276" w:hanging="567"/>
        <w:jc w:val="both"/>
        <w:rPr>
          <w:rFonts w:asciiTheme="minorHAnsi" w:hAnsiTheme="minorHAnsi"/>
          <w:sz w:val="20"/>
          <w:szCs w:val="20"/>
        </w:rPr>
      </w:pPr>
      <w:r w:rsidRPr="00E71F9B">
        <w:rPr>
          <w:rFonts w:asciiTheme="minorHAnsi" w:hAnsiTheme="minorHAnsi"/>
          <w:sz w:val="20"/>
          <w:szCs w:val="20"/>
        </w:rPr>
        <w:t xml:space="preserve">  4.5 </w:t>
      </w:r>
      <w:r w:rsidRPr="00E71F9B">
        <w:rPr>
          <w:rFonts w:asciiTheme="minorHAnsi" w:hAnsiTheme="minorHAnsi"/>
          <w:sz w:val="20"/>
          <w:szCs w:val="20"/>
        </w:rPr>
        <w:tab/>
        <w:t>poučenie o povinnosti uhradiť cenu za dodávku elektriny dodávateľovi poslednej inštancie.</w:t>
      </w:r>
    </w:p>
    <w:p w:rsidR="00E71F9B" w:rsidRPr="00E71F9B" w:rsidRDefault="00E71F9B" w:rsidP="00E71F9B">
      <w:pPr>
        <w:tabs>
          <w:tab w:val="left" w:pos="550"/>
        </w:tabs>
        <w:spacing w:after="0" w:line="240" w:lineRule="auto"/>
        <w:jc w:val="both"/>
        <w:rPr>
          <w:rFonts w:asciiTheme="minorHAnsi" w:hAnsiTheme="minorHAnsi"/>
          <w:sz w:val="20"/>
          <w:szCs w:val="20"/>
        </w:rPr>
      </w:pPr>
      <w:r w:rsidRPr="00E71F9B">
        <w:rPr>
          <w:rFonts w:asciiTheme="minorHAnsi" w:hAnsiTheme="minorHAnsi"/>
          <w:sz w:val="20"/>
          <w:szCs w:val="20"/>
        </w:rPr>
        <w:t xml:space="preserve"> </w:t>
      </w:r>
    </w:p>
    <w:p w:rsidR="00E71F9B" w:rsidRPr="00E71F9B" w:rsidRDefault="00E71F9B" w:rsidP="00E71F9B">
      <w:pPr>
        <w:tabs>
          <w:tab w:val="left" w:pos="330"/>
        </w:tabs>
        <w:spacing w:after="120"/>
        <w:jc w:val="center"/>
        <w:rPr>
          <w:rFonts w:asciiTheme="minorHAnsi" w:hAnsiTheme="minorHAnsi"/>
          <w:b/>
          <w:sz w:val="20"/>
          <w:szCs w:val="20"/>
        </w:rPr>
      </w:pPr>
      <w:r w:rsidRPr="00E71F9B">
        <w:rPr>
          <w:rFonts w:asciiTheme="minorHAnsi" w:hAnsiTheme="minorHAnsi"/>
          <w:b/>
          <w:sz w:val="20"/>
          <w:szCs w:val="20"/>
        </w:rPr>
        <w:t>ŠTVRTÁ ČASŤ</w:t>
      </w:r>
    </w:p>
    <w:p w:rsidR="00E71F9B" w:rsidRPr="00E71F9B" w:rsidRDefault="00E71F9B" w:rsidP="00E71F9B">
      <w:pPr>
        <w:tabs>
          <w:tab w:val="left" w:pos="330"/>
          <w:tab w:val="left" w:pos="440"/>
        </w:tabs>
        <w:spacing w:after="0" w:line="240" w:lineRule="auto"/>
        <w:jc w:val="center"/>
        <w:rPr>
          <w:rFonts w:asciiTheme="minorHAnsi" w:hAnsiTheme="minorHAnsi"/>
          <w:b/>
          <w:sz w:val="20"/>
          <w:szCs w:val="20"/>
        </w:rPr>
      </w:pPr>
      <w:r w:rsidRPr="00E71F9B">
        <w:rPr>
          <w:rFonts w:asciiTheme="minorHAnsi" w:hAnsiTheme="minorHAnsi"/>
          <w:b/>
          <w:sz w:val="20"/>
          <w:szCs w:val="20"/>
        </w:rPr>
        <w:t>Reklamácia a mimosúdne riešenie sporov</w:t>
      </w:r>
    </w:p>
    <w:p w:rsidR="00E71F9B" w:rsidRPr="00E71F9B" w:rsidRDefault="00E71F9B" w:rsidP="00E71F9B">
      <w:pPr>
        <w:tabs>
          <w:tab w:val="left" w:pos="330"/>
          <w:tab w:val="left" w:pos="440"/>
        </w:tabs>
        <w:spacing w:after="0" w:line="240" w:lineRule="auto"/>
        <w:jc w:val="center"/>
        <w:rPr>
          <w:rFonts w:asciiTheme="minorHAnsi" w:hAnsiTheme="minorHAnsi"/>
          <w:b/>
          <w:sz w:val="20"/>
          <w:szCs w:val="20"/>
        </w:rPr>
      </w:pPr>
    </w:p>
    <w:p w:rsidR="00E71F9B" w:rsidRPr="00E71F9B" w:rsidRDefault="00E71F9B" w:rsidP="00E71F9B">
      <w:pPr>
        <w:tabs>
          <w:tab w:val="left" w:pos="330"/>
        </w:tabs>
        <w:spacing w:after="0"/>
        <w:jc w:val="center"/>
        <w:rPr>
          <w:rFonts w:asciiTheme="minorHAnsi" w:hAnsiTheme="minorHAnsi"/>
          <w:b/>
          <w:sz w:val="20"/>
          <w:szCs w:val="20"/>
        </w:rPr>
      </w:pPr>
      <w:r w:rsidRPr="00E71F9B">
        <w:rPr>
          <w:rFonts w:asciiTheme="minorHAnsi" w:hAnsiTheme="minorHAnsi"/>
          <w:b/>
          <w:sz w:val="20"/>
          <w:szCs w:val="20"/>
        </w:rPr>
        <w:t>Článok X</w:t>
      </w:r>
    </w:p>
    <w:p w:rsidR="00E71F9B" w:rsidRPr="00E71F9B" w:rsidRDefault="00E71F9B" w:rsidP="00E71F9B">
      <w:pPr>
        <w:tabs>
          <w:tab w:val="left" w:pos="330"/>
          <w:tab w:val="left" w:pos="440"/>
        </w:tabs>
        <w:spacing w:after="0" w:line="240" w:lineRule="auto"/>
        <w:jc w:val="center"/>
        <w:rPr>
          <w:rFonts w:asciiTheme="minorHAnsi" w:hAnsiTheme="minorHAnsi"/>
          <w:b/>
          <w:sz w:val="20"/>
          <w:szCs w:val="20"/>
        </w:rPr>
      </w:pPr>
      <w:r w:rsidRPr="00E71F9B">
        <w:rPr>
          <w:rFonts w:asciiTheme="minorHAnsi" w:hAnsiTheme="minorHAnsi"/>
          <w:b/>
          <w:sz w:val="20"/>
          <w:szCs w:val="20"/>
        </w:rPr>
        <w:t>Reklamačné konanie</w:t>
      </w:r>
    </w:p>
    <w:p w:rsidR="00E71F9B" w:rsidRPr="00E71F9B" w:rsidRDefault="00E71F9B" w:rsidP="00E71F9B">
      <w:pPr>
        <w:tabs>
          <w:tab w:val="left" w:pos="440"/>
        </w:tabs>
        <w:spacing w:after="0" w:line="240" w:lineRule="auto"/>
        <w:jc w:val="both"/>
        <w:rPr>
          <w:rFonts w:asciiTheme="minorHAnsi" w:hAnsiTheme="minorHAnsi"/>
          <w:sz w:val="20"/>
          <w:szCs w:val="20"/>
        </w:rPr>
      </w:pPr>
    </w:p>
    <w:p w:rsidR="00E71F9B" w:rsidRPr="00E71F9B" w:rsidRDefault="00E71F9B" w:rsidP="00E71F9B">
      <w:pPr>
        <w:spacing w:after="0" w:line="240" w:lineRule="auto"/>
        <w:ind w:left="709" w:hanging="709"/>
        <w:jc w:val="both"/>
        <w:rPr>
          <w:rFonts w:asciiTheme="minorHAnsi" w:hAnsiTheme="minorHAnsi"/>
          <w:sz w:val="20"/>
          <w:szCs w:val="20"/>
        </w:rPr>
      </w:pPr>
      <w:r w:rsidRPr="00E71F9B">
        <w:rPr>
          <w:rFonts w:asciiTheme="minorHAnsi" w:hAnsiTheme="minorHAnsi"/>
          <w:sz w:val="20"/>
          <w:szCs w:val="20"/>
        </w:rPr>
        <w:t>1.</w:t>
      </w:r>
      <w:r w:rsidRPr="00E71F9B">
        <w:rPr>
          <w:rFonts w:asciiTheme="minorHAnsi" w:hAnsiTheme="minorHAnsi"/>
          <w:sz w:val="20"/>
          <w:szCs w:val="20"/>
        </w:rPr>
        <w:tab/>
        <w:t>Reklamácia je písomné podanie odberateľa elektriny adresované dodávateľovi elektriny, ktorým sa odberateľ elektriny domáha najmä zodpovednosti dodávateľa elektriny za nekvalitne poskytnuté služby, pričom takýto stav trvá v čase uplatnenia reklamácie a zároveň odberateľ elektriny požaduje od dodávateľa elektriny nápravu alebo náhradu za nekvalitné zabezpečenie dodávky a distribúcie elektriny do odberného miesta odberateľa elektriny (ďalej len ako „služby“). Účelom reklamácie je predovšetkým dosiahnuť, aby boli odstránené zistené nedostatky.</w:t>
      </w:r>
    </w:p>
    <w:p w:rsidR="00E71F9B" w:rsidRPr="00E71F9B" w:rsidRDefault="00E71F9B" w:rsidP="00E71F9B">
      <w:pPr>
        <w:spacing w:after="0" w:line="240" w:lineRule="auto"/>
        <w:ind w:left="709" w:hanging="709"/>
        <w:jc w:val="both"/>
        <w:rPr>
          <w:rFonts w:asciiTheme="minorHAnsi" w:hAnsiTheme="minorHAnsi"/>
          <w:sz w:val="20"/>
          <w:szCs w:val="20"/>
        </w:rPr>
      </w:pPr>
      <w:r w:rsidRPr="00E71F9B">
        <w:rPr>
          <w:rFonts w:asciiTheme="minorHAnsi" w:hAnsiTheme="minorHAnsi"/>
          <w:sz w:val="20"/>
          <w:szCs w:val="20"/>
        </w:rPr>
        <w:t>2.</w:t>
      </w:r>
      <w:r w:rsidRPr="00E71F9B">
        <w:rPr>
          <w:rFonts w:asciiTheme="minorHAnsi" w:hAnsiTheme="minorHAnsi"/>
          <w:sz w:val="20"/>
          <w:szCs w:val="20"/>
        </w:rPr>
        <w:tab/>
        <w:t xml:space="preserve">Odberateľ elektriny má právo reklamovať najmä </w:t>
      </w:r>
    </w:p>
    <w:p w:rsidR="00E71F9B" w:rsidRPr="00E71F9B" w:rsidRDefault="00E71F9B" w:rsidP="00E71F9B">
      <w:pPr>
        <w:spacing w:after="0" w:line="240" w:lineRule="auto"/>
        <w:ind w:left="1134" w:hanging="425"/>
        <w:jc w:val="both"/>
        <w:rPr>
          <w:rFonts w:asciiTheme="minorHAnsi" w:hAnsiTheme="minorHAnsi"/>
          <w:sz w:val="20"/>
          <w:szCs w:val="20"/>
        </w:rPr>
      </w:pPr>
      <w:r w:rsidRPr="00E71F9B">
        <w:rPr>
          <w:rFonts w:asciiTheme="minorHAnsi" w:hAnsiTheme="minorHAnsi"/>
          <w:sz w:val="20"/>
          <w:szCs w:val="20"/>
        </w:rPr>
        <w:t xml:space="preserve">2.1 </w:t>
      </w:r>
      <w:r w:rsidRPr="00E71F9B">
        <w:rPr>
          <w:rFonts w:asciiTheme="minorHAnsi" w:hAnsiTheme="minorHAnsi"/>
          <w:sz w:val="20"/>
          <w:szCs w:val="20"/>
        </w:rPr>
        <w:tab/>
        <w:t xml:space="preserve">kvalitu poskytnutej služby, </w:t>
      </w:r>
    </w:p>
    <w:p w:rsidR="00E71F9B" w:rsidRPr="00E71F9B" w:rsidRDefault="00E71F9B" w:rsidP="00E71F9B">
      <w:pPr>
        <w:spacing w:after="0" w:line="240" w:lineRule="auto"/>
        <w:ind w:left="1134" w:hanging="425"/>
        <w:jc w:val="both"/>
        <w:rPr>
          <w:rFonts w:asciiTheme="minorHAnsi" w:hAnsiTheme="minorHAnsi"/>
          <w:sz w:val="20"/>
          <w:szCs w:val="20"/>
        </w:rPr>
      </w:pPr>
      <w:r w:rsidRPr="00E71F9B">
        <w:rPr>
          <w:rFonts w:asciiTheme="minorHAnsi" w:hAnsiTheme="minorHAnsi"/>
          <w:sz w:val="20"/>
          <w:szCs w:val="20"/>
        </w:rPr>
        <w:t xml:space="preserve">2.2 </w:t>
      </w:r>
      <w:r w:rsidRPr="00E71F9B">
        <w:rPr>
          <w:rFonts w:asciiTheme="minorHAnsi" w:hAnsiTheme="minorHAnsi"/>
          <w:sz w:val="20"/>
          <w:szCs w:val="20"/>
        </w:rPr>
        <w:tab/>
        <w:t xml:space="preserve">odpočet určeného meradla, </w:t>
      </w:r>
    </w:p>
    <w:p w:rsidR="00E71F9B" w:rsidRPr="00E71F9B" w:rsidRDefault="00E71F9B" w:rsidP="00E71F9B">
      <w:pPr>
        <w:spacing w:after="0" w:line="240" w:lineRule="auto"/>
        <w:ind w:left="1134" w:hanging="425"/>
        <w:jc w:val="both"/>
        <w:rPr>
          <w:rFonts w:asciiTheme="minorHAnsi" w:hAnsiTheme="minorHAnsi"/>
          <w:sz w:val="20"/>
          <w:szCs w:val="20"/>
        </w:rPr>
      </w:pPr>
      <w:r w:rsidRPr="00E71F9B">
        <w:rPr>
          <w:rFonts w:asciiTheme="minorHAnsi" w:hAnsiTheme="minorHAnsi"/>
          <w:sz w:val="20"/>
          <w:szCs w:val="20"/>
        </w:rPr>
        <w:t xml:space="preserve">2.3 </w:t>
      </w:r>
      <w:r w:rsidRPr="00E71F9B">
        <w:rPr>
          <w:rFonts w:asciiTheme="minorHAnsi" w:hAnsiTheme="minorHAnsi"/>
          <w:sz w:val="20"/>
          <w:szCs w:val="20"/>
        </w:rPr>
        <w:tab/>
        <w:t xml:space="preserve">fakturáciu poskytnutej služby, </w:t>
      </w:r>
    </w:p>
    <w:p w:rsidR="00E71F9B" w:rsidRPr="00E71F9B" w:rsidRDefault="00E71F9B" w:rsidP="00E71F9B">
      <w:pPr>
        <w:spacing w:after="0" w:line="240" w:lineRule="auto"/>
        <w:ind w:left="1134" w:hanging="425"/>
        <w:jc w:val="both"/>
        <w:rPr>
          <w:rFonts w:asciiTheme="minorHAnsi" w:hAnsiTheme="minorHAnsi"/>
          <w:sz w:val="20"/>
          <w:szCs w:val="20"/>
        </w:rPr>
      </w:pPr>
      <w:r w:rsidRPr="00E71F9B">
        <w:rPr>
          <w:rFonts w:asciiTheme="minorHAnsi" w:hAnsiTheme="minorHAnsi"/>
          <w:sz w:val="20"/>
          <w:szCs w:val="20"/>
        </w:rPr>
        <w:t xml:space="preserve">2.4 </w:t>
      </w:r>
      <w:r w:rsidRPr="00E71F9B">
        <w:rPr>
          <w:rFonts w:asciiTheme="minorHAnsi" w:hAnsiTheme="minorHAnsi"/>
          <w:sz w:val="20"/>
          <w:szCs w:val="20"/>
        </w:rPr>
        <w:tab/>
        <w:t>prerušenie alebo obmedzenie služieb alebo iné zistené chyby súvisiace</w:t>
      </w:r>
      <w:r>
        <w:rPr>
          <w:rFonts w:asciiTheme="minorHAnsi" w:hAnsiTheme="minorHAnsi"/>
          <w:sz w:val="20"/>
          <w:szCs w:val="20"/>
        </w:rPr>
        <w:t xml:space="preserve"> </w:t>
      </w:r>
      <w:r w:rsidRPr="00E71F9B">
        <w:rPr>
          <w:rFonts w:asciiTheme="minorHAnsi" w:hAnsiTheme="minorHAnsi"/>
          <w:sz w:val="20"/>
          <w:szCs w:val="20"/>
        </w:rPr>
        <w:t>s poskytovaním služby dodávateľa elektriny (ďalej len „predmet reklamácie“).</w:t>
      </w:r>
    </w:p>
    <w:p w:rsidR="00E71F9B" w:rsidRPr="00E71F9B" w:rsidRDefault="00E71F9B" w:rsidP="00E71F9B">
      <w:pPr>
        <w:spacing w:after="0" w:line="240" w:lineRule="auto"/>
        <w:ind w:left="709" w:hanging="709"/>
        <w:jc w:val="both"/>
        <w:rPr>
          <w:rFonts w:asciiTheme="minorHAnsi" w:hAnsiTheme="minorHAnsi"/>
          <w:sz w:val="20"/>
          <w:szCs w:val="20"/>
        </w:rPr>
      </w:pPr>
      <w:r w:rsidRPr="00E71F9B">
        <w:rPr>
          <w:rFonts w:asciiTheme="minorHAnsi" w:hAnsiTheme="minorHAnsi"/>
          <w:sz w:val="20"/>
          <w:szCs w:val="20"/>
        </w:rPr>
        <w:t>3.</w:t>
      </w:r>
      <w:r w:rsidRPr="00E71F9B">
        <w:rPr>
          <w:rFonts w:asciiTheme="minorHAnsi" w:hAnsiTheme="minorHAnsi"/>
          <w:sz w:val="20"/>
          <w:szCs w:val="20"/>
        </w:rPr>
        <w:tab/>
        <w:t>Odberateľ elektriny môže reklamáciu uplatniť</w:t>
      </w:r>
    </w:p>
    <w:p w:rsidR="00E71F9B" w:rsidRPr="00E71F9B" w:rsidRDefault="00E71F9B" w:rsidP="00E71F9B">
      <w:pPr>
        <w:spacing w:after="0" w:line="240" w:lineRule="auto"/>
        <w:ind w:left="1134" w:hanging="425"/>
        <w:jc w:val="both"/>
        <w:rPr>
          <w:rFonts w:asciiTheme="minorHAnsi" w:hAnsiTheme="minorHAnsi"/>
          <w:sz w:val="20"/>
          <w:szCs w:val="20"/>
        </w:rPr>
      </w:pPr>
      <w:r w:rsidRPr="00E71F9B">
        <w:rPr>
          <w:rFonts w:asciiTheme="minorHAnsi" w:hAnsiTheme="minorHAnsi"/>
          <w:sz w:val="20"/>
          <w:szCs w:val="20"/>
        </w:rPr>
        <w:lastRenderedPageBreak/>
        <w:t xml:space="preserve">3.1 </w:t>
      </w:r>
      <w:r w:rsidRPr="00E71F9B">
        <w:rPr>
          <w:rFonts w:asciiTheme="minorHAnsi" w:hAnsiTheme="minorHAnsi"/>
          <w:sz w:val="20"/>
          <w:szCs w:val="20"/>
        </w:rPr>
        <w:tab/>
        <w:t>písomne u dodávateľa elektriny na korešpondenčnej adrese,</w:t>
      </w:r>
    </w:p>
    <w:p w:rsidR="00E71F9B" w:rsidRPr="00E71F9B" w:rsidRDefault="00E71F9B" w:rsidP="00E71F9B">
      <w:pPr>
        <w:spacing w:after="0" w:line="240" w:lineRule="auto"/>
        <w:ind w:left="1134" w:hanging="425"/>
        <w:jc w:val="both"/>
        <w:rPr>
          <w:rFonts w:asciiTheme="minorHAnsi" w:hAnsiTheme="minorHAnsi"/>
          <w:sz w:val="20"/>
          <w:szCs w:val="20"/>
        </w:rPr>
      </w:pPr>
      <w:r w:rsidRPr="00E71F9B">
        <w:rPr>
          <w:rFonts w:asciiTheme="minorHAnsi" w:hAnsiTheme="minorHAnsi"/>
          <w:sz w:val="20"/>
          <w:szCs w:val="20"/>
        </w:rPr>
        <w:t xml:space="preserve">3.2 </w:t>
      </w:r>
      <w:r w:rsidRPr="00E71F9B">
        <w:rPr>
          <w:rFonts w:asciiTheme="minorHAnsi" w:hAnsiTheme="minorHAnsi"/>
          <w:sz w:val="20"/>
          <w:szCs w:val="20"/>
        </w:rPr>
        <w:tab/>
        <w:t xml:space="preserve">elektronicky na e-mailovej adrese </w:t>
      </w:r>
      <w:hyperlink r:id="rId7" w:history="1">
        <w:r w:rsidRPr="00E71F9B">
          <w:rPr>
            <w:rStyle w:val="Hypertextovprepojenie"/>
            <w:rFonts w:asciiTheme="minorHAnsi" w:hAnsiTheme="minorHAnsi"/>
            <w:color w:val="auto"/>
            <w:sz w:val="20"/>
            <w:szCs w:val="20"/>
          </w:rPr>
          <w:t>energie@bts.aero</w:t>
        </w:r>
      </w:hyperlink>
      <w:r w:rsidRPr="00E71F9B">
        <w:rPr>
          <w:rFonts w:asciiTheme="minorHAnsi" w:hAnsiTheme="minorHAnsi"/>
          <w:sz w:val="20"/>
          <w:szCs w:val="20"/>
        </w:rPr>
        <w:t>,</w:t>
      </w:r>
    </w:p>
    <w:p w:rsidR="00E71F9B" w:rsidRPr="00E71F9B" w:rsidRDefault="00E71F9B" w:rsidP="00E71F9B">
      <w:pPr>
        <w:spacing w:after="0" w:line="240" w:lineRule="auto"/>
        <w:ind w:left="1134" w:hanging="425"/>
        <w:jc w:val="both"/>
        <w:rPr>
          <w:rFonts w:asciiTheme="minorHAnsi" w:hAnsiTheme="minorHAnsi"/>
          <w:sz w:val="20"/>
          <w:szCs w:val="20"/>
        </w:rPr>
      </w:pPr>
      <w:r w:rsidRPr="00E71F9B">
        <w:rPr>
          <w:rFonts w:asciiTheme="minorHAnsi" w:hAnsiTheme="minorHAnsi"/>
          <w:sz w:val="20"/>
          <w:szCs w:val="20"/>
        </w:rPr>
        <w:t xml:space="preserve">3.3 </w:t>
      </w:r>
      <w:r w:rsidRPr="00E71F9B">
        <w:rPr>
          <w:rFonts w:asciiTheme="minorHAnsi" w:hAnsiTheme="minorHAnsi"/>
          <w:sz w:val="20"/>
          <w:szCs w:val="20"/>
        </w:rPr>
        <w:tab/>
        <w:t>osobne na kontaktných miestach dodávateľa elektriny, pričom o podaní reklamácie musí byť vyhotovený záznam.</w:t>
      </w:r>
    </w:p>
    <w:p w:rsidR="00E71F9B" w:rsidRPr="00E71F9B" w:rsidRDefault="00E71F9B" w:rsidP="00E71F9B">
      <w:pPr>
        <w:spacing w:after="0" w:line="240" w:lineRule="auto"/>
        <w:ind w:left="709" w:hanging="709"/>
        <w:jc w:val="both"/>
        <w:rPr>
          <w:rFonts w:asciiTheme="minorHAnsi" w:hAnsiTheme="minorHAnsi"/>
          <w:sz w:val="20"/>
          <w:szCs w:val="20"/>
        </w:rPr>
      </w:pPr>
      <w:r w:rsidRPr="00E71F9B">
        <w:rPr>
          <w:rFonts w:asciiTheme="minorHAnsi" w:hAnsiTheme="minorHAnsi"/>
          <w:sz w:val="20"/>
          <w:szCs w:val="20"/>
        </w:rPr>
        <w:t>4.</w:t>
      </w:r>
      <w:r w:rsidRPr="00E71F9B">
        <w:rPr>
          <w:rFonts w:asciiTheme="minorHAnsi" w:hAnsiTheme="minorHAnsi"/>
          <w:sz w:val="20"/>
          <w:szCs w:val="20"/>
        </w:rPr>
        <w:tab/>
        <w:t>Podanie, ktorým odberateľ elektriny uplatní svoje právo na reklamáciu, musí čitateľne obsahovať</w:t>
      </w:r>
    </w:p>
    <w:p w:rsidR="00E71F9B" w:rsidRPr="00E71F9B" w:rsidRDefault="00E71F9B" w:rsidP="00E71F9B">
      <w:pPr>
        <w:spacing w:after="0" w:line="240" w:lineRule="auto"/>
        <w:ind w:left="1134" w:hanging="425"/>
        <w:jc w:val="both"/>
        <w:rPr>
          <w:rFonts w:asciiTheme="minorHAnsi" w:hAnsiTheme="minorHAnsi"/>
          <w:sz w:val="20"/>
          <w:szCs w:val="20"/>
        </w:rPr>
      </w:pPr>
      <w:r w:rsidRPr="00E71F9B">
        <w:rPr>
          <w:rFonts w:asciiTheme="minorHAnsi" w:hAnsiTheme="minorHAnsi"/>
          <w:sz w:val="20"/>
          <w:szCs w:val="20"/>
        </w:rPr>
        <w:t xml:space="preserve">4.1 </w:t>
      </w:r>
      <w:r w:rsidRPr="00E71F9B">
        <w:rPr>
          <w:rFonts w:asciiTheme="minorHAnsi" w:hAnsiTheme="minorHAnsi"/>
          <w:sz w:val="20"/>
          <w:szCs w:val="20"/>
        </w:rPr>
        <w:tab/>
        <w:t xml:space="preserve">identifikáciu odberateľa elektriny </w:t>
      </w:r>
    </w:p>
    <w:p w:rsidR="00E71F9B" w:rsidRPr="00E71F9B" w:rsidRDefault="00E71F9B" w:rsidP="00E71F9B">
      <w:pPr>
        <w:spacing w:after="0" w:line="240" w:lineRule="auto"/>
        <w:ind w:left="1134"/>
        <w:jc w:val="both"/>
        <w:rPr>
          <w:rFonts w:asciiTheme="minorHAnsi" w:hAnsiTheme="minorHAnsi"/>
          <w:sz w:val="20"/>
          <w:szCs w:val="20"/>
        </w:rPr>
      </w:pPr>
      <w:r w:rsidRPr="00E71F9B">
        <w:rPr>
          <w:rFonts w:asciiTheme="minorHAnsi" w:hAnsiTheme="minorHAnsi"/>
          <w:sz w:val="20"/>
          <w:szCs w:val="20"/>
        </w:rPr>
        <w:t>4.1.1 meno a priezvisko alebo obchodné meno,</w:t>
      </w:r>
    </w:p>
    <w:p w:rsidR="00E71F9B" w:rsidRPr="00E71F9B" w:rsidRDefault="00E71F9B" w:rsidP="00E71F9B">
      <w:pPr>
        <w:spacing w:after="0" w:line="240" w:lineRule="auto"/>
        <w:ind w:left="1134"/>
        <w:jc w:val="both"/>
        <w:rPr>
          <w:rFonts w:asciiTheme="minorHAnsi" w:hAnsiTheme="minorHAnsi"/>
          <w:sz w:val="20"/>
          <w:szCs w:val="20"/>
        </w:rPr>
      </w:pPr>
      <w:r w:rsidRPr="00E71F9B">
        <w:rPr>
          <w:rFonts w:asciiTheme="minorHAnsi" w:hAnsiTheme="minorHAnsi"/>
          <w:sz w:val="20"/>
          <w:szCs w:val="20"/>
        </w:rPr>
        <w:t>4.1.2 trvalé bydlisko, vrátane PSČ alebo sídlo a IČO,</w:t>
      </w:r>
    </w:p>
    <w:p w:rsidR="00E71F9B" w:rsidRPr="00E71F9B" w:rsidRDefault="00E71F9B" w:rsidP="00E71F9B">
      <w:pPr>
        <w:spacing w:after="0" w:line="240" w:lineRule="auto"/>
        <w:ind w:left="1134"/>
        <w:jc w:val="both"/>
        <w:rPr>
          <w:rFonts w:asciiTheme="minorHAnsi" w:hAnsiTheme="minorHAnsi"/>
          <w:sz w:val="20"/>
          <w:szCs w:val="20"/>
        </w:rPr>
      </w:pPr>
      <w:r w:rsidRPr="00E71F9B">
        <w:rPr>
          <w:rFonts w:asciiTheme="minorHAnsi" w:hAnsiTheme="minorHAnsi"/>
          <w:sz w:val="20"/>
          <w:szCs w:val="20"/>
        </w:rPr>
        <w:t>4.1.3 zákaznícke číslo resp. číslo zmluvy.</w:t>
      </w:r>
    </w:p>
    <w:p w:rsidR="00E71F9B" w:rsidRPr="00E71F9B" w:rsidRDefault="00E71F9B" w:rsidP="00E71F9B">
      <w:pPr>
        <w:spacing w:after="0" w:line="240" w:lineRule="auto"/>
        <w:ind w:left="1134" w:hanging="425"/>
        <w:jc w:val="both"/>
        <w:rPr>
          <w:rFonts w:asciiTheme="minorHAnsi" w:hAnsiTheme="minorHAnsi"/>
          <w:sz w:val="20"/>
          <w:szCs w:val="20"/>
        </w:rPr>
      </w:pPr>
      <w:r w:rsidRPr="00E71F9B">
        <w:rPr>
          <w:rFonts w:asciiTheme="minorHAnsi" w:hAnsiTheme="minorHAnsi"/>
          <w:sz w:val="20"/>
          <w:szCs w:val="20"/>
        </w:rPr>
        <w:t xml:space="preserve">4.2 </w:t>
      </w:r>
      <w:r>
        <w:rPr>
          <w:rFonts w:asciiTheme="minorHAnsi" w:hAnsiTheme="minorHAnsi"/>
          <w:sz w:val="20"/>
          <w:szCs w:val="20"/>
        </w:rPr>
        <w:tab/>
      </w:r>
      <w:r w:rsidRPr="00E71F9B">
        <w:rPr>
          <w:rFonts w:asciiTheme="minorHAnsi" w:hAnsiTheme="minorHAnsi"/>
          <w:sz w:val="20"/>
          <w:szCs w:val="20"/>
        </w:rPr>
        <w:t xml:space="preserve">presný popis s odôvodnením reklamácie, </w:t>
      </w:r>
      <w:r>
        <w:rPr>
          <w:rFonts w:asciiTheme="minorHAnsi" w:hAnsiTheme="minorHAnsi"/>
          <w:sz w:val="20"/>
          <w:szCs w:val="20"/>
        </w:rPr>
        <w:t>spolu s prípadnou dokumentáciou</w:t>
      </w:r>
      <w:r w:rsidRPr="00E71F9B">
        <w:rPr>
          <w:rFonts w:asciiTheme="minorHAnsi" w:hAnsiTheme="minorHAnsi"/>
          <w:sz w:val="20"/>
          <w:szCs w:val="20"/>
        </w:rPr>
        <w:t xml:space="preserve"> a ďalšími podstatnými skutočnosťami dôležitými pre posúdenie reklamácie,</w:t>
      </w:r>
    </w:p>
    <w:p w:rsidR="00E71F9B" w:rsidRPr="00E71F9B" w:rsidRDefault="00E71F9B" w:rsidP="00E71F9B">
      <w:pPr>
        <w:spacing w:after="0" w:line="240" w:lineRule="auto"/>
        <w:ind w:left="1134" w:hanging="425"/>
        <w:jc w:val="both"/>
        <w:rPr>
          <w:rFonts w:asciiTheme="minorHAnsi" w:hAnsiTheme="minorHAnsi"/>
          <w:sz w:val="20"/>
          <w:szCs w:val="20"/>
        </w:rPr>
      </w:pPr>
      <w:r w:rsidRPr="00E71F9B">
        <w:rPr>
          <w:rFonts w:asciiTheme="minorHAnsi" w:hAnsiTheme="minorHAnsi"/>
          <w:sz w:val="20"/>
          <w:szCs w:val="20"/>
        </w:rPr>
        <w:t xml:space="preserve">4.3 </w:t>
      </w:r>
      <w:r w:rsidRPr="00E71F9B">
        <w:rPr>
          <w:rFonts w:asciiTheme="minorHAnsi" w:hAnsiTheme="minorHAnsi"/>
          <w:sz w:val="20"/>
          <w:szCs w:val="20"/>
        </w:rPr>
        <w:tab/>
        <w:t>identifikačné údaje týkajúce sa predmetu reklamácie,</w:t>
      </w:r>
    </w:p>
    <w:p w:rsidR="00E71F9B" w:rsidRPr="00E71F9B" w:rsidRDefault="00E71F9B" w:rsidP="00E71F9B">
      <w:pPr>
        <w:spacing w:after="0" w:line="240" w:lineRule="auto"/>
        <w:ind w:left="1134" w:hanging="425"/>
        <w:jc w:val="both"/>
        <w:rPr>
          <w:rFonts w:asciiTheme="minorHAnsi" w:hAnsiTheme="minorHAnsi"/>
          <w:sz w:val="20"/>
          <w:szCs w:val="20"/>
        </w:rPr>
      </w:pPr>
      <w:r w:rsidRPr="00E71F9B">
        <w:rPr>
          <w:rFonts w:asciiTheme="minorHAnsi" w:hAnsiTheme="minorHAnsi"/>
          <w:sz w:val="20"/>
          <w:szCs w:val="20"/>
        </w:rPr>
        <w:t xml:space="preserve">4.4 </w:t>
      </w:r>
      <w:r w:rsidRPr="00E71F9B">
        <w:rPr>
          <w:rFonts w:asciiTheme="minorHAnsi" w:hAnsiTheme="minorHAnsi"/>
          <w:sz w:val="20"/>
          <w:szCs w:val="20"/>
        </w:rPr>
        <w:tab/>
        <w:t xml:space="preserve">identifikačné údaje reklamovanej faktúry, spolu s variabilným symbolom, ktorej sa týka, </w:t>
      </w:r>
    </w:p>
    <w:p w:rsidR="00E71F9B" w:rsidRPr="00E71F9B" w:rsidRDefault="00E71F9B" w:rsidP="00E71F9B">
      <w:pPr>
        <w:spacing w:after="0" w:line="240" w:lineRule="auto"/>
        <w:ind w:left="1134" w:hanging="425"/>
        <w:jc w:val="both"/>
        <w:rPr>
          <w:rFonts w:asciiTheme="minorHAnsi" w:hAnsiTheme="minorHAnsi"/>
          <w:sz w:val="20"/>
          <w:szCs w:val="20"/>
        </w:rPr>
      </w:pPr>
      <w:r w:rsidRPr="00E71F9B">
        <w:rPr>
          <w:rFonts w:asciiTheme="minorHAnsi" w:hAnsiTheme="minorHAnsi"/>
          <w:sz w:val="20"/>
          <w:szCs w:val="20"/>
        </w:rPr>
        <w:t xml:space="preserve">4.5 </w:t>
      </w:r>
      <w:r w:rsidRPr="00E71F9B">
        <w:rPr>
          <w:rFonts w:asciiTheme="minorHAnsi" w:hAnsiTheme="minorHAnsi"/>
          <w:sz w:val="20"/>
          <w:szCs w:val="20"/>
        </w:rPr>
        <w:tab/>
        <w:t xml:space="preserve">podpis odberateľa elektriny alebo osoby oprávnenej konať za odberateľa elektriny, ak nejde o reklamáciu prostredníctvom elektronickej komunikácie. </w:t>
      </w:r>
    </w:p>
    <w:p w:rsidR="00E71F9B" w:rsidRPr="00E71F9B" w:rsidRDefault="00E71F9B" w:rsidP="00E71F9B">
      <w:pPr>
        <w:spacing w:after="0" w:line="240" w:lineRule="auto"/>
        <w:ind w:left="709" w:hanging="709"/>
        <w:jc w:val="both"/>
        <w:rPr>
          <w:rFonts w:asciiTheme="minorHAnsi" w:hAnsiTheme="minorHAnsi"/>
          <w:sz w:val="20"/>
          <w:szCs w:val="20"/>
        </w:rPr>
      </w:pPr>
      <w:r w:rsidRPr="00E71F9B">
        <w:rPr>
          <w:rFonts w:asciiTheme="minorHAnsi" w:hAnsiTheme="minorHAnsi"/>
          <w:sz w:val="20"/>
          <w:szCs w:val="20"/>
        </w:rPr>
        <w:t>5.</w:t>
      </w:r>
      <w:r w:rsidRPr="00E71F9B">
        <w:rPr>
          <w:rFonts w:asciiTheme="minorHAnsi" w:hAnsiTheme="minorHAnsi"/>
          <w:sz w:val="20"/>
          <w:szCs w:val="20"/>
        </w:rPr>
        <w:tab/>
        <w:t>Ak reklamácia neobsahuje vyššie uvedené náležitosti a dodávateľ elektriny nevie identifikovať odberateľa elektriny, je povinný ho vyzvať na doplnenie reklamácie o potrebné údaje s určením lehoty, ktorá nesmie byť kratšia ako 10 (slovom: desať) dní od doručenia výzvy. Ak odberateľ elektriny reklamáciu nedoplní, bude sa považovať za neoprávnenú. Ak odberateľ elektriny reklamáciu doplní, predlžuje sa lehota na vybavenie reklamácie o dobu, kým odberateľ elektriny poskytne potrebné informácie.</w:t>
      </w:r>
    </w:p>
    <w:p w:rsidR="00E71F9B" w:rsidRPr="00E71F9B" w:rsidRDefault="00E71F9B" w:rsidP="00E71F9B">
      <w:pPr>
        <w:spacing w:after="0" w:line="240" w:lineRule="auto"/>
        <w:ind w:left="709" w:hanging="709"/>
        <w:jc w:val="both"/>
        <w:rPr>
          <w:rFonts w:asciiTheme="minorHAnsi" w:hAnsiTheme="minorHAnsi"/>
          <w:sz w:val="20"/>
          <w:szCs w:val="20"/>
        </w:rPr>
      </w:pPr>
      <w:r w:rsidRPr="00E71F9B">
        <w:rPr>
          <w:rFonts w:asciiTheme="minorHAnsi" w:hAnsiTheme="minorHAnsi"/>
          <w:sz w:val="20"/>
          <w:szCs w:val="20"/>
        </w:rPr>
        <w:t>6.</w:t>
      </w:r>
      <w:r w:rsidRPr="00E71F9B">
        <w:rPr>
          <w:rFonts w:asciiTheme="minorHAnsi" w:hAnsiTheme="minorHAnsi"/>
          <w:sz w:val="20"/>
          <w:szCs w:val="20"/>
        </w:rPr>
        <w:tab/>
        <w:t>Ak odberateľ elektriny počas riešenia reklamácie dodávateľom elektriny oznámi dodávateľovi elektriny nové skutočnosti, tieto novo uplatňované nároky budú považované za novú reklamáciu.</w:t>
      </w:r>
    </w:p>
    <w:p w:rsidR="00E71F9B" w:rsidRPr="00E71F9B" w:rsidRDefault="00E71F9B" w:rsidP="00E71F9B">
      <w:pPr>
        <w:spacing w:after="0" w:line="240" w:lineRule="auto"/>
        <w:ind w:left="709" w:hanging="709"/>
        <w:jc w:val="both"/>
        <w:rPr>
          <w:rFonts w:asciiTheme="minorHAnsi" w:hAnsiTheme="minorHAnsi"/>
          <w:sz w:val="20"/>
          <w:szCs w:val="20"/>
        </w:rPr>
      </w:pPr>
      <w:r w:rsidRPr="00E71F9B">
        <w:rPr>
          <w:rFonts w:asciiTheme="minorHAnsi" w:hAnsiTheme="minorHAnsi"/>
          <w:sz w:val="20"/>
          <w:szCs w:val="20"/>
        </w:rPr>
        <w:t>7.</w:t>
      </w:r>
      <w:r w:rsidRPr="00E71F9B">
        <w:rPr>
          <w:rFonts w:asciiTheme="minorHAnsi" w:hAnsiTheme="minorHAnsi"/>
          <w:sz w:val="20"/>
          <w:szCs w:val="20"/>
        </w:rPr>
        <w:tab/>
        <w:t>Reklamácia adresovaná na meno zamestnanca dodávateľa elektriny sa považuje za reklamáciu podanú dodávateľovi elektriny.</w:t>
      </w:r>
    </w:p>
    <w:p w:rsidR="00E71F9B" w:rsidRPr="00E71F9B" w:rsidRDefault="00E71F9B" w:rsidP="00E71F9B">
      <w:pPr>
        <w:spacing w:after="0" w:line="240" w:lineRule="auto"/>
        <w:ind w:left="709" w:hanging="709"/>
        <w:jc w:val="both"/>
        <w:rPr>
          <w:rFonts w:asciiTheme="minorHAnsi" w:hAnsiTheme="minorHAnsi"/>
          <w:sz w:val="20"/>
          <w:szCs w:val="20"/>
        </w:rPr>
      </w:pPr>
      <w:r w:rsidRPr="00E71F9B">
        <w:rPr>
          <w:rFonts w:asciiTheme="minorHAnsi" w:hAnsiTheme="minorHAnsi"/>
          <w:sz w:val="20"/>
          <w:szCs w:val="20"/>
        </w:rPr>
        <w:lastRenderedPageBreak/>
        <w:t xml:space="preserve">8. </w:t>
      </w:r>
      <w:r w:rsidRPr="00E71F9B">
        <w:rPr>
          <w:rFonts w:asciiTheme="minorHAnsi" w:hAnsiTheme="minorHAnsi"/>
          <w:sz w:val="20"/>
          <w:szCs w:val="20"/>
        </w:rPr>
        <w:tab/>
        <w:t>Reklamácia musí byť uplatnená bez zbytočného odkladu po zistení nedostatkov.</w:t>
      </w:r>
    </w:p>
    <w:p w:rsidR="00E71F9B" w:rsidRPr="00E71F9B" w:rsidRDefault="00E71F9B" w:rsidP="00E71F9B">
      <w:pPr>
        <w:shd w:val="clear" w:color="auto" w:fill="FFFFFF"/>
        <w:tabs>
          <w:tab w:val="left" w:pos="0"/>
        </w:tabs>
        <w:spacing w:after="0" w:line="240" w:lineRule="auto"/>
        <w:ind w:left="709" w:hanging="709"/>
        <w:rPr>
          <w:rFonts w:asciiTheme="minorHAnsi" w:hAnsiTheme="minorHAnsi"/>
          <w:sz w:val="20"/>
          <w:szCs w:val="20"/>
        </w:rPr>
      </w:pPr>
      <w:r w:rsidRPr="00E71F9B">
        <w:rPr>
          <w:rFonts w:asciiTheme="minorHAnsi" w:hAnsiTheme="minorHAnsi"/>
          <w:sz w:val="20"/>
          <w:szCs w:val="20"/>
        </w:rPr>
        <w:t xml:space="preserve">9. </w:t>
      </w:r>
      <w:r w:rsidRPr="00E71F9B">
        <w:rPr>
          <w:rFonts w:asciiTheme="minorHAnsi" w:hAnsiTheme="minorHAnsi"/>
          <w:sz w:val="20"/>
          <w:szCs w:val="20"/>
        </w:rPr>
        <w:tab/>
        <w:t>Za deň uplatnenia reklamácie sa považuje</w:t>
      </w:r>
    </w:p>
    <w:p w:rsidR="00E71F9B" w:rsidRPr="00E71F9B" w:rsidRDefault="00E71F9B" w:rsidP="00E71F9B">
      <w:pPr>
        <w:numPr>
          <w:ilvl w:val="1"/>
          <w:numId w:val="7"/>
        </w:numPr>
        <w:shd w:val="clear" w:color="auto" w:fill="FFFFFF"/>
        <w:spacing w:after="0" w:line="240" w:lineRule="auto"/>
        <w:ind w:left="1134" w:hanging="425"/>
        <w:rPr>
          <w:rFonts w:asciiTheme="minorHAnsi" w:hAnsiTheme="minorHAnsi"/>
          <w:sz w:val="20"/>
          <w:szCs w:val="20"/>
        </w:rPr>
      </w:pPr>
      <w:r w:rsidRPr="00E71F9B">
        <w:rPr>
          <w:rFonts w:asciiTheme="minorHAnsi" w:hAnsiTheme="minorHAnsi"/>
          <w:sz w:val="20"/>
          <w:szCs w:val="20"/>
        </w:rPr>
        <w:t>pri osobnom doručení – dátum pečiatky o potvrdení prijatia reklamácie,</w:t>
      </w:r>
    </w:p>
    <w:p w:rsidR="00E71F9B" w:rsidRPr="00E71F9B" w:rsidRDefault="00E71F9B" w:rsidP="00E71F9B">
      <w:pPr>
        <w:numPr>
          <w:ilvl w:val="1"/>
          <w:numId w:val="7"/>
        </w:numPr>
        <w:shd w:val="clear" w:color="auto" w:fill="FFFFFF"/>
        <w:spacing w:before="100" w:beforeAutospacing="1" w:after="100" w:afterAutospacing="1" w:line="240" w:lineRule="auto"/>
        <w:ind w:left="1134" w:hanging="425"/>
        <w:jc w:val="both"/>
        <w:rPr>
          <w:rFonts w:asciiTheme="minorHAnsi" w:hAnsiTheme="minorHAnsi"/>
          <w:sz w:val="20"/>
          <w:szCs w:val="20"/>
        </w:rPr>
      </w:pPr>
      <w:r w:rsidRPr="00E71F9B">
        <w:rPr>
          <w:rFonts w:asciiTheme="minorHAnsi" w:hAnsiTheme="minorHAnsi"/>
          <w:sz w:val="20"/>
          <w:szCs w:val="20"/>
        </w:rPr>
        <w:t>pri poštových zásielkach – dátum doručenia reklamácie dodávateľovi plynu podľa pečiatky došlej pošty,</w:t>
      </w:r>
    </w:p>
    <w:p w:rsidR="00E71F9B" w:rsidRPr="00E71F9B" w:rsidRDefault="00E71F9B" w:rsidP="00E71F9B">
      <w:pPr>
        <w:numPr>
          <w:ilvl w:val="1"/>
          <w:numId w:val="7"/>
        </w:numPr>
        <w:shd w:val="clear" w:color="auto" w:fill="FFFFFF"/>
        <w:spacing w:after="0" w:line="240" w:lineRule="auto"/>
        <w:ind w:left="1134" w:hanging="425"/>
        <w:jc w:val="both"/>
        <w:rPr>
          <w:rFonts w:asciiTheme="minorHAnsi" w:hAnsiTheme="minorHAnsi"/>
          <w:sz w:val="20"/>
          <w:szCs w:val="20"/>
        </w:rPr>
      </w:pPr>
      <w:r w:rsidRPr="00E71F9B">
        <w:rPr>
          <w:rFonts w:asciiTheme="minorHAnsi" w:hAnsiTheme="minorHAnsi"/>
          <w:sz w:val="20"/>
          <w:szCs w:val="20"/>
        </w:rPr>
        <w:t>pri doručení elektronickou poštou – deň uvedený na e-mailovej správe.</w:t>
      </w:r>
    </w:p>
    <w:p w:rsidR="00E71F9B" w:rsidRPr="00E71F9B" w:rsidRDefault="00E71F9B" w:rsidP="00E71F9B">
      <w:pPr>
        <w:spacing w:after="0" w:line="240" w:lineRule="auto"/>
        <w:ind w:left="709" w:hanging="709"/>
        <w:jc w:val="both"/>
        <w:rPr>
          <w:rFonts w:asciiTheme="minorHAnsi" w:hAnsiTheme="minorHAnsi"/>
          <w:sz w:val="20"/>
          <w:szCs w:val="20"/>
        </w:rPr>
      </w:pPr>
      <w:r w:rsidRPr="00E71F9B">
        <w:rPr>
          <w:rFonts w:asciiTheme="minorHAnsi" w:hAnsiTheme="minorHAnsi"/>
          <w:sz w:val="20"/>
          <w:szCs w:val="20"/>
        </w:rPr>
        <w:t xml:space="preserve">10. </w:t>
      </w:r>
      <w:r w:rsidRPr="00E71F9B">
        <w:rPr>
          <w:rFonts w:asciiTheme="minorHAnsi" w:hAnsiTheme="minorHAnsi"/>
          <w:sz w:val="20"/>
          <w:szCs w:val="20"/>
        </w:rPr>
        <w:tab/>
        <w:t>Dodávateľ elektriny pri uplatnení reklamácie vydá odberateľovi elektriny potvrdenie. Ak je reklamácia uplatnená prostredníctvom e-mailu alebo faxom, dodávateľ elektriny doručí potvrdenie o uplatnení reklamácie odberateľovi elektriny ihneď; ak nie je možné potvrdenie doručiť ihneď, musí sa doručiť bez zbytočného odkladu, najneskôr však spolu s dokladom  o vybavení reklamácie; potvrdenie o uplatnení reklamácie sa nemusí doručovať, ak odberateľ elektriny má možnosť preukázať uplatnenie reklamácie iným spôsobom.</w:t>
      </w:r>
    </w:p>
    <w:p w:rsidR="00E71F9B" w:rsidRPr="00E71F9B" w:rsidRDefault="00E71F9B" w:rsidP="00E71F9B">
      <w:pPr>
        <w:spacing w:after="0" w:line="240" w:lineRule="auto"/>
        <w:ind w:left="709" w:hanging="709"/>
        <w:jc w:val="both"/>
        <w:rPr>
          <w:rFonts w:asciiTheme="minorHAnsi" w:hAnsiTheme="minorHAnsi"/>
          <w:sz w:val="20"/>
          <w:szCs w:val="20"/>
        </w:rPr>
      </w:pPr>
      <w:r w:rsidRPr="00E71F9B">
        <w:rPr>
          <w:rFonts w:asciiTheme="minorHAnsi" w:hAnsiTheme="minorHAnsi"/>
          <w:sz w:val="20"/>
          <w:szCs w:val="20"/>
        </w:rPr>
        <w:t xml:space="preserve">11. </w:t>
      </w:r>
      <w:r w:rsidRPr="00E71F9B">
        <w:rPr>
          <w:rFonts w:asciiTheme="minorHAnsi" w:hAnsiTheme="minorHAnsi"/>
          <w:sz w:val="20"/>
          <w:szCs w:val="20"/>
        </w:rPr>
        <w:tab/>
        <w:t>Dodávateľ elektriny vybaví reklamáciu v čo najkratšom čase. Lehota na vybavenie reklamácie je najviac 30 (slovom: tridsať) dní od uplatnenia reklamácie, pokiaľ osobitný predpis</w:t>
      </w:r>
      <w:r w:rsidRPr="00E71F9B">
        <w:rPr>
          <w:rStyle w:val="Odkaznapoznmkupodiarou"/>
          <w:rFonts w:asciiTheme="minorHAnsi" w:hAnsiTheme="minorHAnsi"/>
          <w:sz w:val="20"/>
          <w:szCs w:val="20"/>
        </w:rPr>
        <w:footnoteReference w:id="9"/>
      </w:r>
      <w:r w:rsidRPr="00E71F9B">
        <w:rPr>
          <w:rFonts w:asciiTheme="minorHAnsi" w:hAnsiTheme="minorHAnsi"/>
          <w:sz w:val="20"/>
          <w:szCs w:val="20"/>
        </w:rPr>
        <w:t xml:space="preserve">) neustanovuje inak. </w:t>
      </w:r>
    </w:p>
    <w:p w:rsidR="00E71F9B" w:rsidRPr="00E71F9B" w:rsidRDefault="00E71F9B" w:rsidP="00E71F9B">
      <w:pPr>
        <w:spacing w:after="0" w:line="240" w:lineRule="auto"/>
        <w:ind w:left="709" w:hanging="709"/>
        <w:jc w:val="both"/>
        <w:rPr>
          <w:rFonts w:asciiTheme="minorHAnsi" w:hAnsiTheme="minorHAnsi"/>
          <w:sz w:val="20"/>
          <w:szCs w:val="20"/>
        </w:rPr>
      </w:pPr>
      <w:r w:rsidRPr="00E71F9B">
        <w:rPr>
          <w:rFonts w:asciiTheme="minorHAnsi" w:hAnsiTheme="minorHAnsi"/>
          <w:sz w:val="20"/>
          <w:szCs w:val="20"/>
        </w:rPr>
        <w:t>12.</w:t>
      </w:r>
      <w:r w:rsidRPr="00E71F9B">
        <w:rPr>
          <w:rFonts w:asciiTheme="minorHAnsi" w:hAnsiTheme="minorHAnsi"/>
          <w:sz w:val="20"/>
          <w:szCs w:val="20"/>
        </w:rPr>
        <w:tab/>
        <w:t xml:space="preserve">Dodávateľ elektriny vydá/doručí preukázateľným spôsobom odberateľovi elektriny písomný doklad o vybavení reklamácie najneskôr do 30 (slovom: tridsiatich) dní od dátumu uplatnenia reklamácie. </w:t>
      </w:r>
    </w:p>
    <w:p w:rsidR="00E71F9B" w:rsidRPr="00E71F9B" w:rsidRDefault="00E71F9B" w:rsidP="00E71F9B">
      <w:pPr>
        <w:spacing w:after="0" w:line="240" w:lineRule="auto"/>
        <w:ind w:left="709" w:hanging="709"/>
        <w:jc w:val="both"/>
        <w:rPr>
          <w:rFonts w:asciiTheme="minorHAnsi" w:hAnsiTheme="minorHAnsi"/>
          <w:sz w:val="20"/>
          <w:szCs w:val="20"/>
        </w:rPr>
      </w:pPr>
      <w:r w:rsidRPr="00E71F9B">
        <w:rPr>
          <w:rFonts w:asciiTheme="minorHAnsi" w:hAnsiTheme="minorHAnsi"/>
          <w:sz w:val="20"/>
          <w:szCs w:val="20"/>
        </w:rPr>
        <w:t>13.</w:t>
      </w:r>
      <w:r w:rsidRPr="00E71F9B">
        <w:rPr>
          <w:rFonts w:asciiTheme="minorHAnsi" w:hAnsiTheme="minorHAnsi"/>
          <w:sz w:val="20"/>
          <w:szCs w:val="20"/>
        </w:rPr>
        <w:tab/>
        <w:t>Podanie reklamácie alebo sťažnosti nemá odkladný účinok na splatnosť preddavkových platieb alebo  vyúčtovacej faktúry.</w:t>
      </w:r>
    </w:p>
    <w:p w:rsidR="00E71F9B" w:rsidRPr="00E71F9B" w:rsidRDefault="00E71F9B" w:rsidP="00E71F9B">
      <w:pPr>
        <w:spacing w:after="0" w:line="240" w:lineRule="auto"/>
        <w:ind w:left="709" w:hanging="709"/>
        <w:jc w:val="both"/>
        <w:rPr>
          <w:rFonts w:asciiTheme="minorHAnsi" w:hAnsiTheme="minorHAnsi"/>
          <w:sz w:val="20"/>
          <w:szCs w:val="20"/>
        </w:rPr>
      </w:pPr>
      <w:r w:rsidRPr="00E71F9B">
        <w:rPr>
          <w:rFonts w:asciiTheme="minorHAnsi" w:hAnsiTheme="minorHAnsi"/>
          <w:sz w:val="20"/>
          <w:szCs w:val="20"/>
        </w:rPr>
        <w:t xml:space="preserve">14. </w:t>
      </w:r>
      <w:r w:rsidRPr="00E71F9B">
        <w:rPr>
          <w:rFonts w:asciiTheme="minorHAnsi" w:hAnsiTheme="minorHAnsi"/>
          <w:sz w:val="20"/>
          <w:szCs w:val="20"/>
        </w:rPr>
        <w:tab/>
        <w:t>Reklamáciou nie je písomná žiadosť odberateľa elektriny o opravu formálnych náležitostí faktúry (napr. nesprávnej poštovej adresy, ktorú odberateľ elektriny spôsobil nedostatočnou súčinnosťou)  a žiadosť o preskúšanie meradla.</w:t>
      </w:r>
    </w:p>
    <w:p w:rsidR="00E71F9B" w:rsidRPr="00E71F9B" w:rsidRDefault="00E71F9B" w:rsidP="00E71F9B">
      <w:pPr>
        <w:tabs>
          <w:tab w:val="left" w:pos="440"/>
        </w:tabs>
        <w:spacing w:after="0" w:line="240" w:lineRule="auto"/>
        <w:jc w:val="both"/>
        <w:rPr>
          <w:rFonts w:asciiTheme="minorHAnsi" w:hAnsiTheme="minorHAnsi"/>
          <w:sz w:val="20"/>
          <w:szCs w:val="20"/>
        </w:rPr>
      </w:pPr>
    </w:p>
    <w:p w:rsidR="00E71F9B" w:rsidRPr="00E71F9B" w:rsidRDefault="00E71F9B" w:rsidP="00E71F9B">
      <w:pPr>
        <w:tabs>
          <w:tab w:val="left" w:pos="330"/>
        </w:tabs>
        <w:spacing w:after="0"/>
        <w:jc w:val="center"/>
        <w:rPr>
          <w:rFonts w:asciiTheme="minorHAnsi" w:hAnsiTheme="minorHAnsi"/>
          <w:b/>
          <w:sz w:val="20"/>
          <w:szCs w:val="20"/>
        </w:rPr>
      </w:pPr>
      <w:r w:rsidRPr="00E71F9B">
        <w:rPr>
          <w:rFonts w:asciiTheme="minorHAnsi" w:hAnsiTheme="minorHAnsi"/>
          <w:b/>
          <w:sz w:val="20"/>
          <w:szCs w:val="20"/>
        </w:rPr>
        <w:t>Článok XI</w:t>
      </w:r>
    </w:p>
    <w:p w:rsidR="00E71F9B" w:rsidRPr="00E71F9B" w:rsidRDefault="00E71F9B" w:rsidP="00E71F9B">
      <w:pPr>
        <w:tabs>
          <w:tab w:val="left" w:pos="440"/>
        </w:tabs>
        <w:spacing w:after="0" w:line="240" w:lineRule="auto"/>
        <w:jc w:val="center"/>
        <w:rPr>
          <w:rFonts w:asciiTheme="minorHAnsi" w:hAnsiTheme="minorHAnsi"/>
          <w:b/>
          <w:sz w:val="20"/>
          <w:szCs w:val="20"/>
        </w:rPr>
      </w:pPr>
      <w:r w:rsidRPr="00E71F9B">
        <w:rPr>
          <w:rFonts w:asciiTheme="minorHAnsi" w:hAnsiTheme="minorHAnsi"/>
          <w:b/>
          <w:sz w:val="20"/>
          <w:szCs w:val="20"/>
        </w:rPr>
        <w:t>Mimosúdne riešenie sporov</w:t>
      </w:r>
    </w:p>
    <w:p w:rsidR="00E71F9B" w:rsidRPr="00E71F9B" w:rsidRDefault="00E71F9B" w:rsidP="00E71F9B">
      <w:pPr>
        <w:tabs>
          <w:tab w:val="left" w:pos="440"/>
        </w:tabs>
        <w:spacing w:after="0" w:line="240" w:lineRule="auto"/>
        <w:jc w:val="center"/>
        <w:rPr>
          <w:rFonts w:asciiTheme="minorHAnsi" w:hAnsiTheme="minorHAnsi"/>
          <w:b/>
          <w:sz w:val="20"/>
          <w:szCs w:val="20"/>
        </w:rPr>
      </w:pPr>
    </w:p>
    <w:p w:rsidR="00E71F9B" w:rsidRPr="00E71F9B" w:rsidRDefault="00E71F9B" w:rsidP="00E71F9B">
      <w:pPr>
        <w:spacing w:after="0" w:line="240" w:lineRule="auto"/>
        <w:ind w:left="709" w:hanging="709"/>
        <w:jc w:val="both"/>
        <w:rPr>
          <w:rFonts w:asciiTheme="minorHAnsi" w:hAnsiTheme="minorHAnsi"/>
          <w:sz w:val="20"/>
          <w:szCs w:val="20"/>
        </w:rPr>
      </w:pPr>
      <w:r w:rsidRPr="00E71F9B">
        <w:rPr>
          <w:rFonts w:asciiTheme="minorHAnsi" w:hAnsiTheme="minorHAnsi"/>
          <w:sz w:val="20"/>
          <w:szCs w:val="20"/>
        </w:rPr>
        <w:lastRenderedPageBreak/>
        <w:t xml:space="preserve">1. </w:t>
      </w:r>
      <w:r w:rsidRPr="00E71F9B">
        <w:rPr>
          <w:rFonts w:asciiTheme="minorHAnsi" w:hAnsiTheme="minorHAnsi"/>
          <w:sz w:val="20"/>
          <w:szCs w:val="20"/>
        </w:rPr>
        <w:tab/>
        <w:t>Odberateľ elektriny je oprávnený predložiť úradu na mimosúdne riešenie spor s dodávateľom elektriny, ak sa ohľadom predmetu sporu uskutočnilo reklamačné konanie a odberateľ elektriny nesúhlasí s výsledkom reklamácie alebo so spôsobom jej vybavenia; možnosť obrátiť sa na súd tým nie je dotknutá.</w:t>
      </w:r>
    </w:p>
    <w:p w:rsidR="00E71F9B" w:rsidRPr="00E71F9B" w:rsidRDefault="00E71F9B" w:rsidP="00E71F9B">
      <w:pPr>
        <w:spacing w:after="0" w:line="240" w:lineRule="auto"/>
        <w:ind w:left="709" w:hanging="709"/>
        <w:jc w:val="both"/>
        <w:rPr>
          <w:rFonts w:asciiTheme="minorHAnsi" w:hAnsiTheme="minorHAnsi"/>
          <w:sz w:val="20"/>
          <w:szCs w:val="20"/>
        </w:rPr>
      </w:pPr>
      <w:r w:rsidRPr="00E71F9B">
        <w:rPr>
          <w:rFonts w:asciiTheme="minorHAnsi" w:hAnsiTheme="minorHAnsi"/>
          <w:sz w:val="20"/>
          <w:szCs w:val="20"/>
        </w:rPr>
        <w:t xml:space="preserve">2. </w:t>
      </w:r>
      <w:r w:rsidRPr="00E71F9B">
        <w:rPr>
          <w:rFonts w:asciiTheme="minorHAnsi" w:hAnsiTheme="minorHAnsi"/>
          <w:sz w:val="20"/>
          <w:szCs w:val="20"/>
        </w:rPr>
        <w:tab/>
        <w:t xml:space="preserve">Návrh na začatie mimosúdneho riešenia sa doručí na adresu úradu: Bajkalská 27, P. O. BOX 12, 820 07 Bratislava alebo elektronicky na adresu </w:t>
      </w:r>
      <w:proofErr w:type="spellStart"/>
      <w:r w:rsidRPr="00E71F9B">
        <w:rPr>
          <w:rFonts w:asciiTheme="minorHAnsi" w:hAnsiTheme="minorHAnsi"/>
          <w:sz w:val="20"/>
          <w:szCs w:val="20"/>
        </w:rPr>
        <w:t>urso@urso.gov.sk</w:t>
      </w:r>
      <w:proofErr w:type="spellEnd"/>
      <w:r w:rsidRPr="00E71F9B">
        <w:rPr>
          <w:rFonts w:asciiTheme="minorHAnsi" w:hAnsiTheme="minorHAnsi"/>
          <w:sz w:val="20"/>
          <w:szCs w:val="20"/>
        </w:rPr>
        <w:t>.</w:t>
      </w:r>
    </w:p>
    <w:p w:rsidR="00E71F9B" w:rsidRPr="00E71F9B" w:rsidRDefault="00E71F9B" w:rsidP="00E71F9B">
      <w:pPr>
        <w:spacing w:after="0" w:line="240" w:lineRule="auto"/>
        <w:ind w:left="709" w:hanging="709"/>
        <w:jc w:val="both"/>
        <w:rPr>
          <w:rFonts w:asciiTheme="minorHAnsi" w:hAnsiTheme="minorHAnsi"/>
          <w:sz w:val="20"/>
          <w:szCs w:val="20"/>
        </w:rPr>
      </w:pPr>
      <w:r w:rsidRPr="00E71F9B">
        <w:rPr>
          <w:rFonts w:asciiTheme="minorHAnsi" w:hAnsiTheme="minorHAnsi"/>
          <w:sz w:val="20"/>
          <w:szCs w:val="20"/>
        </w:rPr>
        <w:t xml:space="preserve">3. </w:t>
      </w:r>
      <w:r w:rsidRPr="00E71F9B">
        <w:rPr>
          <w:rFonts w:asciiTheme="minorHAnsi" w:hAnsiTheme="minorHAnsi"/>
          <w:sz w:val="20"/>
          <w:szCs w:val="20"/>
        </w:rPr>
        <w:tab/>
        <w:t>Návrh na začatie mimosúdneho riešenia sporu obsahuje</w:t>
      </w:r>
    </w:p>
    <w:p w:rsidR="00E71F9B" w:rsidRPr="00E71F9B" w:rsidRDefault="00E71F9B" w:rsidP="00E71F9B">
      <w:pPr>
        <w:spacing w:after="0" w:line="240" w:lineRule="auto"/>
        <w:ind w:left="1276" w:hanging="567"/>
        <w:jc w:val="both"/>
        <w:rPr>
          <w:rFonts w:asciiTheme="minorHAnsi" w:hAnsiTheme="minorHAnsi"/>
          <w:sz w:val="20"/>
          <w:szCs w:val="20"/>
        </w:rPr>
      </w:pPr>
      <w:r w:rsidRPr="00E71F9B">
        <w:rPr>
          <w:rFonts w:asciiTheme="minorHAnsi" w:hAnsiTheme="minorHAnsi"/>
          <w:sz w:val="20"/>
          <w:szCs w:val="20"/>
        </w:rPr>
        <w:t xml:space="preserve">3.1 </w:t>
      </w:r>
      <w:r w:rsidRPr="00E71F9B">
        <w:rPr>
          <w:rFonts w:asciiTheme="minorHAnsi" w:hAnsiTheme="minorHAnsi"/>
          <w:sz w:val="20"/>
          <w:szCs w:val="20"/>
        </w:rPr>
        <w:tab/>
        <w:t>meno, priezvisko a elektronickú alebo poštovú adresu odberateľa elektriny,</w:t>
      </w:r>
    </w:p>
    <w:p w:rsidR="00E71F9B" w:rsidRPr="00E71F9B" w:rsidRDefault="00E71F9B" w:rsidP="00E71F9B">
      <w:pPr>
        <w:spacing w:after="0" w:line="240" w:lineRule="auto"/>
        <w:ind w:left="1276" w:hanging="567"/>
        <w:jc w:val="both"/>
        <w:rPr>
          <w:rFonts w:asciiTheme="minorHAnsi" w:hAnsiTheme="minorHAnsi"/>
          <w:sz w:val="20"/>
          <w:szCs w:val="20"/>
        </w:rPr>
      </w:pPr>
      <w:r w:rsidRPr="00E71F9B">
        <w:rPr>
          <w:rFonts w:asciiTheme="minorHAnsi" w:hAnsiTheme="minorHAnsi"/>
          <w:sz w:val="20"/>
          <w:szCs w:val="20"/>
        </w:rPr>
        <w:t xml:space="preserve">3.2 </w:t>
      </w:r>
      <w:r w:rsidRPr="00E71F9B">
        <w:rPr>
          <w:rFonts w:asciiTheme="minorHAnsi" w:hAnsiTheme="minorHAnsi"/>
          <w:sz w:val="20"/>
          <w:szCs w:val="20"/>
        </w:rPr>
        <w:tab/>
        <w:t>názov a sídlo dodávateľa elektriny,</w:t>
      </w:r>
    </w:p>
    <w:p w:rsidR="00E71F9B" w:rsidRPr="00E71F9B" w:rsidRDefault="00E71F9B" w:rsidP="00E71F9B">
      <w:pPr>
        <w:spacing w:after="0" w:line="240" w:lineRule="auto"/>
        <w:ind w:left="1276" w:hanging="567"/>
        <w:jc w:val="both"/>
        <w:rPr>
          <w:rFonts w:asciiTheme="minorHAnsi" w:hAnsiTheme="minorHAnsi"/>
          <w:sz w:val="20"/>
          <w:szCs w:val="20"/>
        </w:rPr>
      </w:pPr>
      <w:r w:rsidRPr="00E71F9B">
        <w:rPr>
          <w:rFonts w:asciiTheme="minorHAnsi" w:hAnsiTheme="minorHAnsi"/>
          <w:sz w:val="20"/>
          <w:szCs w:val="20"/>
        </w:rPr>
        <w:t>3.3</w:t>
      </w:r>
      <w:r w:rsidRPr="00E71F9B">
        <w:rPr>
          <w:rFonts w:asciiTheme="minorHAnsi" w:hAnsiTheme="minorHAnsi"/>
          <w:sz w:val="20"/>
          <w:szCs w:val="20"/>
        </w:rPr>
        <w:tab/>
        <w:t>predmet sporu,</w:t>
      </w:r>
    </w:p>
    <w:p w:rsidR="00E71F9B" w:rsidRPr="00E71F9B" w:rsidRDefault="00E71F9B" w:rsidP="00E71F9B">
      <w:pPr>
        <w:spacing w:after="0" w:line="240" w:lineRule="auto"/>
        <w:ind w:left="1276" w:hanging="567"/>
        <w:jc w:val="both"/>
        <w:rPr>
          <w:rFonts w:asciiTheme="minorHAnsi" w:hAnsiTheme="minorHAnsi"/>
          <w:sz w:val="20"/>
          <w:szCs w:val="20"/>
        </w:rPr>
      </w:pPr>
      <w:r w:rsidRPr="00E71F9B">
        <w:rPr>
          <w:rFonts w:asciiTheme="minorHAnsi" w:hAnsiTheme="minorHAnsi"/>
          <w:sz w:val="20"/>
          <w:szCs w:val="20"/>
        </w:rPr>
        <w:t xml:space="preserve">3.4 </w:t>
      </w:r>
      <w:r w:rsidRPr="00E71F9B">
        <w:rPr>
          <w:rFonts w:asciiTheme="minorHAnsi" w:hAnsiTheme="minorHAnsi"/>
          <w:sz w:val="20"/>
          <w:szCs w:val="20"/>
        </w:rPr>
        <w:tab/>
        <w:t>odôvodnenie nesúhlasu s výsledkom reklamácie alebo spôsobom vybavenia reklamácie,</w:t>
      </w:r>
    </w:p>
    <w:p w:rsidR="00E71F9B" w:rsidRPr="00E71F9B" w:rsidRDefault="00E71F9B" w:rsidP="00E71F9B">
      <w:pPr>
        <w:spacing w:after="0" w:line="240" w:lineRule="auto"/>
        <w:ind w:left="1276" w:hanging="567"/>
        <w:jc w:val="both"/>
        <w:rPr>
          <w:rFonts w:asciiTheme="minorHAnsi" w:hAnsiTheme="minorHAnsi"/>
          <w:sz w:val="20"/>
          <w:szCs w:val="20"/>
        </w:rPr>
      </w:pPr>
      <w:r w:rsidRPr="00E71F9B">
        <w:rPr>
          <w:rFonts w:asciiTheme="minorHAnsi" w:hAnsiTheme="minorHAnsi"/>
          <w:sz w:val="20"/>
          <w:szCs w:val="20"/>
        </w:rPr>
        <w:t xml:space="preserve">3.5 </w:t>
      </w:r>
      <w:r w:rsidRPr="00E71F9B">
        <w:rPr>
          <w:rFonts w:asciiTheme="minorHAnsi" w:hAnsiTheme="minorHAnsi"/>
          <w:sz w:val="20"/>
          <w:szCs w:val="20"/>
        </w:rPr>
        <w:tab/>
        <w:t>návrh riešenia sporu.</w:t>
      </w:r>
    </w:p>
    <w:p w:rsidR="00E71F9B" w:rsidRPr="00E71F9B" w:rsidRDefault="00E71F9B" w:rsidP="00E71F9B">
      <w:pPr>
        <w:spacing w:after="0" w:line="240" w:lineRule="auto"/>
        <w:ind w:left="709" w:hanging="709"/>
        <w:jc w:val="both"/>
        <w:rPr>
          <w:rFonts w:asciiTheme="minorHAnsi" w:hAnsiTheme="minorHAnsi"/>
          <w:sz w:val="20"/>
          <w:szCs w:val="20"/>
        </w:rPr>
      </w:pPr>
      <w:r w:rsidRPr="00E71F9B">
        <w:rPr>
          <w:rFonts w:asciiTheme="minorHAnsi" w:hAnsiTheme="minorHAnsi"/>
          <w:sz w:val="20"/>
          <w:szCs w:val="20"/>
        </w:rPr>
        <w:t xml:space="preserve">4. </w:t>
      </w:r>
      <w:r w:rsidRPr="00E71F9B">
        <w:rPr>
          <w:rFonts w:asciiTheme="minorHAnsi" w:hAnsiTheme="minorHAnsi"/>
          <w:sz w:val="20"/>
          <w:szCs w:val="20"/>
        </w:rPr>
        <w:tab/>
        <w:t>Návrh na začatie mimosúdneho riešenia sporu predloží odberateľ elektriny bez zbytočného odkladu, najneskôr do 45 (slovom: štyridsiatich piatich) dní od doručenia vybavenia reklamácie.</w:t>
      </w:r>
    </w:p>
    <w:p w:rsidR="00E71F9B" w:rsidRPr="00E71F9B" w:rsidRDefault="00E71F9B" w:rsidP="00E71F9B">
      <w:pPr>
        <w:spacing w:after="0" w:line="240" w:lineRule="auto"/>
        <w:ind w:left="709" w:hanging="709"/>
        <w:jc w:val="both"/>
        <w:rPr>
          <w:rFonts w:asciiTheme="minorHAnsi" w:hAnsiTheme="minorHAnsi"/>
          <w:sz w:val="20"/>
          <w:szCs w:val="20"/>
        </w:rPr>
      </w:pPr>
      <w:r w:rsidRPr="00E71F9B">
        <w:rPr>
          <w:rFonts w:asciiTheme="minorHAnsi" w:hAnsiTheme="minorHAnsi"/>
          <w:sz w:val="20"/>
          <w:szCs w:val="20"/>
        </w:rPr>
        <w:t xml:space="preserve">5. </w:t>
      </w:r>
      <w:r w:rsidRPr="00E71F9B">
        <w:rPr>
          <w:rFonts w:asciiTheme="minorHAnsi" w:hAnsiTheme="minorHAnsi"/>
          <w:sz w:val="20"/>
          <w:szCs w:val="20"/>
        </w:rPr>
        <w:tab/>
        <w:t>Dodávateľ elektriny a odberateľ elektriny ako účastníci riešenia sporu sú povinní a oprávnení navrhovať dôkazy a ich doplnenie, predkladať podklady potrebné na vecné posúdenie sporu. Úrad predložený spor rieši nestranne s cieľom jeho urovnania. Lehota na ukončenie mimosúdneho riešenia sporu je 60 (slovom: šesťdesiat) dní od podania úplného návrhu, v zložitých prípadoch 90 (slovom: deväťdesiat) dní od podania úplného návrhu.</w:t>
      </w:r>
    </w:p>
    <w:p w:rsidR="00E71F9B" w:rsidRPr="00E71F9B" w:rsidRDefault="00E71F9B" w:rsidP="00E71F9B">
      <w:pPr>
        <w:spacing w:after="0" w:line="240" w:lineRule="auto"/>
        <w:ind w:left="709" w:hanging="709"/>
        <w:jc w:val="both"/>
        <w:rPr>
          <w:rFonts w:asciiTheme="minorHAnsi" w:hAnsiTheme="minorHAnsi"/>
          <w:sz w:val="20"/>
          <w:szCs w:val="20"/>
        </w:rPr>
      </w:pPr>
      <w:r w:rsidRPr="00E71F9B">
        <w:rPr>
          <w:rFonts w:asciiTheme="minorHAnsi" w:hAnsiTheme="minorHAnsi"/>
          <w:sz w:val="20"/>
          <w:szCs w:val="20"/>
        </w:rPr>
        <w:t xml:space="preserve">6. </w:t>
      </w:r>
      <w:r w:rsidRPr="00E71F9B">
        <w:rPr>
          <w:rFonts w:asciiTheme="minorHAnsi" w:hAnsiTheme="minorHAnsi"/>
          <w:sz w:val="20"/>
          <w:szCs w:val="20"/>
        </w:rPr>
        <w:tab/>
        <w:t>Mimosúdne riešenie sporu sa skončí uzatvorením písomnej dohody, ktorá je záväzná pre obe strany sporu alebo márnym uplynutím lehoty, ak k uzatvoreniu dohody nedošlo. Skončenie mimosúdneho riešenia sporu z dôvodu márneho uplynutia lehoty úrad oznámi účastníkom sporového konania.</w:t>
      </w:r>
    </w:p>
    <w:p w:rsidR="00E71F9B" w:rsidRPr="00E71F9B" w:rsidRDefault="00E71F9B" w:rsidP="00E71F9B">
      <w:pPr>
        <w:spacing w:after="0" w:line="240" w:lineRule="auto"/>
        <w:ind w:left="709" w:hanging="709"/>
        <w:jc w:val="both"/>
        <w:rPr>
          <w:rFonts w:asciiTheme="minorHAnsi" w:hAnsiTheme="minorHAnsi"/>
          <w:sz w:val="20"/>
          <w:szCs w:val="20"/>
        </w:rPr>
      </w:pPr>
    </w:p>
    <w:p w:rsidR="00E71F9B" w:rsidRPr="00E71F9B" w:rsidRDefault="00E71F9B" w:rsidP="00E71F9B">
      <w:pPr>
        <w:tabs>
          <w:tab w:val="left" w:pos="330"/>
        </w:tabs>
        <w:spacing w:after="120"/>
        <w:jc w:val="center"/>
        <w:rPr>
          <w:rFonts w:asciiTheme="minorHAnsi" w:hAnsiTheme="minorHAnsi"/>
          <w:b/>
          <w:sz w:val="20"/>
          <w:szCs w:val="20"/>
        </w:rPr>
      </w:pPr>
      <w:r w:rsidRPr="00E71F9B">
        <w:rPr>
          <w:rFonts w:asciiTheme="minorHAnsi" w:hAnsiTheme="minorHAnsi"/>
          <w:b/>
          <w:sz w:val="20"/>
          <w:szCs w:val="20"/>
        </w:rPr>
        <w:t>PIATA ČASŤ</w:t>
      </w:r>
    </w:p>
    <w:p w:rsidR="00E71F9B" w:rsidRPr="00E71F9B" w:rsidRDefault="00E71F9B" w:rsidP="00E71F9B">
      <w:pPr>
        <w:tabs>
          <w:tab w:val="left" w:pos="330"/>
          <w:tab w:val="left" w:pos="440"/>
        </w:tabs>
        <w:spacing w:after="0" w:line="240" w:lineRule="auto"/>
        <w:jc w:val="center"/>
        <w:rPr>
          <w:rFonts w:asciiTheme="minorHAnsi" w:hAnsiTheme="minorHAnsi"/>
          <w:b/>
          <w:sz w:val="20"/>
          <w:szCs w:val="20"/>
        </w:rPr>
      </w:pPr>
      <w:r w:rsidRPr="00E71F9B">
        <w:rPr>
          <w:rFonts w:asciiTheme="minorHAnsi" w:hAnsiTheme="minorHAnsi"/>
          <w:b/>
          <w:sz w:val="20"/>
          <w:szCs w:val="20"/>
        </w:rPr>
        <w:t>Zánik zmluvného vzťahu</w:t>
      </w:r>
    </w:p>
    <w:p w:rsidR="00E71F9B" w:rsidRPr="00E71F9B" w:rsidRDefault="00E71F9B" w:rsidP="00E71F9B">
      <w:pPr>
        <w:tabs>
          <w:tab w:val="left" w:pos="330"/>
        </w:tabs>
        <w:spacing w:after="0" w:line="240" w:lineRule="auto"/>
        <w:jc w:val="both"/>
        <w:rPr>
          <w:rFonts w:asciiTheme="minorHAnsi" w:hAnsiTheme="minorHAnsi"/>
          <w:sz w:val="20"/>
          <w:szCs w:val="20"/>
        </w:rPr>
      </w:pPr>
    </w:p>
    <w:p w:rsidR="00E71F9B" w:rsidRPr="00E71F9B" w:rsidRDefault="00E71F9B" w:rsidP="00E71F9B">
      <w:pPr>
        <w:tabs>
          <w:tab w:val="left" w:pos="330"/>
        </w:tabs>
        <w:spacing w:after="0" w:line="240" w:lineRule="auto"/>
        <w:jc w:val="center"/>
        <w:rPr>
          <w:rFonts w:asciiTheme="minorHAnsi" w:hAnsiTheme="minorHAnsi"/>
          <w:b/>
          <w:sz w:val="20"/>
          <w:szCs w:val="20"/>
        </w:rPr>
      </w:pPr>
      <w:r w:rsidRPr="00E71F9B">
        <w:rPr>
          <w:rFonts w:asciiTheme="minorHAnsi" w:hAnsiTheme="minorHAnsi"/>
          <w:b/>
          <w:sz w:val="20"/>
          <w:szCs w:val="20"/>
        </w:rPr>
        <w:t>Článok XII</w:t>
      </w:r>
    </w:p>
    <w:p w:rsidR="00E71F9B" w:rsidRPr="00E71F9B" w:rsidRDefault="00E71F9B" w:rsidP="00E71F9B">
      <w:pPr>
        <w:tabs>
          <w:tab w:val="left" w:pos="330"/>
        </w:tabs>
        <w:spacing w:after="0" w:line="240" w:lineRule="auto"/>
        <w:jc w:val="center"/>
        <w:rPr>
          <w:rFonts w:asciiTheme="minorHAnsi" w:hAnsiTheme="minorHAnsi"/>
          <w:b/>
          <w:sz w:val="20"/>
          <w:szCs w:val="20"/>
        </w:rPr>
      </w:pPr>
      <w:r w:rsidRPr="00E71F9B">
        <w:rPr>
          <w:rFonts w:asciiTheme="minorHAnsi" w:hAnsiTheme="minorHAnsi"/>
          <w:b/>
          <w:sz w:val="20"/>
          <w:szCs w:val="20"/>
        </w:rPr>
        <w:t>Zánik zmluvy všeobecne</w:t>
      </w:r>
    </w:p>
    <w:p w:rsidR="00E71F9B" w:rsidRPr="00E71F9B" w:rsidRDefault="00E71F9B" w:rsidP="00E71F9B">
      <w:pPr>
        <w:tabs>
          <w:tab w:val="left" w:pos="330"/>
        </w:tabs>
        <w:spacing w:after="0" w:line="240" w:lineRule="auto"/>
        <w:jc w:val="center"/>
        <w:rPr>
          <w:rFonts w:asciiTheme="minorHAnsi" w:hAnsiTheme="minorHAnsi"/>
          <w:b/>
          <w:sz w:val="20"/>
          <w:szCs w:val="20"/>
        </w:rPr>
      </w:pPr>
    </w:p>
    <w:p w:rsidR="00E71F9B" w:rsidRPr="00E71F9B" w:rsidRDefault="00E71F9B" w:rsidP="00E71F9B">
      <w:pPr>
        <w:spacing w:after="0" w:line="240" w:lineRule="auto"/>
        <w:ind w:left="709" w:hanging="709"/>
        <w:jc w:val="both"/>
        <w:rPr>
          <w:rFonts w:asciiTheme="minorHAnsi" w:hAnsiTheme="minorHAnsi"/>
          <w:sz w:val="20"/>
          <w:szCs w:val="20"/>
        </w:rPr>
      </w:pPr>
      <w:r w:rsidRPr="00E71F9B">
        <w:rPr>
          <w:rFonts w:asciiTheme="minorHAnsi" w:hAnsiTheme="minorHAnsi"/>
          <w:sz w:val="20"/>
          <w:szCs w:val="20"/>
        </w:rPr>
        <w:lastRenderedPageBreak/>
        <w:t xml:space="preserve">1. </w:t>
      </w:r>
      <w:r w:rsidRPr="00E71F9B">
        <w:rPr>
          <w:rFonts w:asciiTheme="minorHAnsi" w:hAnsiTheme="minorHAnsi"/>
          <w:sz w:val="20"/>
          <w:szCs w:val="20"/>
        </w:rPr>
        <w:tab/>
        <w:t xml:space="preserve">Zmluva zanikne písomnou dohodou zmluvných strán, a to najmä, ak odberateľ elektriny preukáže, že ukončuje odber elektriny z odberného miesta z dôvodu prevodu vlastníckeho práva k nehnuteľnosti, a to k určitému dátumu. </w:t>
      </w:r>
    </w:p>
    <w:p w:rsidR="00E71F9B" w:rsidRPr="00E71F9B" w:rsidRDefault="00E71F9B" w:rsidP="00E71F9B">
      <w:pPr>
        <w:spacing w:after="0" w:line="240" w:lineRule="auto"/>
        <w:ind w:left="709" w:hanging="709"/>
        <w:jc w:val="both"/>
        <w:rPr>
          <w:rFonts w:asciiTheme="minorHAnsi" w:hAnsiTheme="minorHAnsi"/>
          <w:sz w:val="20"/>
          <w:szCs w:val="20"/>
        </w:rPr>
      </w:pPr>
      <w:r w:rsidRPr="00E71F9B">
        <w:rPr>
          <w:rFonts w:asciiTheme="minorHAnsi" w:hAnsiTheme="minorHAnsi"/>
          <w:sz w:val="20"/>
          <w:szCs w:val="20"/>
        </w:rPr>
        <w:t xml:space="preserve">2. </w:t>
      </w:r>
      <w:r w:rsidRPr="00E71F9B">
        <w:rPr>
          <w:rFonts w:asciiTheme="minorHAnsi" w:hAnsiTheme="minorHAnsi"/>
          <w:sz w:val="20"/>
          <w:szCs w:val="20"/>
        </w:rPr>
        <w:tab/>
        <w:t xml:space="preserve">Zmluva zanikne aj v prípade, ak dôjde k prechodu vlastníckeho práva k nehnuteľnosti, v ktorej sa odberné miesto nachádza. Uvedené platí obdobne aj v prípade zániku nájmu nehnuteľnosti, prípadne iného práva užívať nehnuteľnosť; v tomto prípade zmluva zaniká dňom zániku príslušnej nájomnej zmluvy alebo dňom zániku iného užívacieho práva k nehnuteľnosti. </w:t>
      </w:r>
    </w:p>
    <w:p w:rsidR="00E71F9B" w:rsidRPr="00E71F9B" w:rsidRDefault="00E71F9B" w:rsidP="00E71F9B">
      <w:pPr>
        <w:spacing w:after="0" w:line="240" w:lineRule="auto"/>
        <w:ind w:left="709" w:hanging="709"/>
        <w:jc w:val="both"/>
        <w:rPr>
          <w:rFonts w:asciiTheme="minorHAnsi" w:hAnsiTheme="minorHAnsi"/>
          <w:sz w:val="20"/>
          <w:szCs w:val="20"/>
        </w:rPr>
      </w:pPr>
      <w:r w:rsidRPr="00E71F9B">
        <w:rPr>
          <w:rFonts w:asciiTheme="minorHAnsi" w:hAnsiTheme="minorHAnsi"/>
          <w:sz w:val="20"/>
          <w:szCs w:val="20"/>
        </w:rPr>
        <w:t xml:space="preserve">3. </w:t>
      </w:r>
      <w:r w:rsidRPr="00E71F9B">
        <w:rPr>
          <w:rFonts w:asciiTheme="minorHAnsi" w:hAnsiTheme="minorHAnsi"/>
          <w:sz w:val="20"/>
          <w:szCs w:val="20"/>
        </w:rPr>
        <w:tab/>
        <w:t>Ak počas platnosti zmluvy dodávateľ elektriny a odberateľ elektriny uzavrú novú zmluvu týkajúcu sa toho istého odberného miesta, dňom nadobudnutia účinnosti novej zmluvy pôvodná zmluva zanikne.</w:t>
      </w:r>
    </w:p>
    <w:p w:rsidR="00E71F9B" w:rsidRPr="00E71F9B" w:rsidRDefault="00E71F9B" w:rsidP="00E71F9B">
      <w:pPr>
        <w:tabs>
          <w:tab w:val="left" w:pos="330"/>
        </w:tabs>
        <w:spacing w:after="0" w:line="240" w:lineRule="auto"/>
        <w:ind w:left="709" w:hanging="709"/>
        <w:jc w:val="both"/>
        <w:rPr>
          <w:rFonts w:asciiTheme="minorHAnsi" w:hAnsiTheme="minorHAnsi"/>
          <w:sz w:val="20"/>
          <w:szCs w:val="20"/>
        </w:rPr>
      </w:pPr>
      <w:r w:rsidRPr="00E71F9B">
        <w:rPr>
          <w:rFonts w:asciiTheme="minorHAnsi" w:hAnsiTheme="minorHAnsi"/>
          <w:sz w:val="20"/>
          <w:szCs w:val="20"/>
        </w:rPr>
        <w:t xml:space="preserve">4. </w:t>
      </w:r>
      <w:r w:rsidRPr="00E71F9B">
        <w:rPr>
          <w:rFonts w:asciiTheme="minorHAnsi" w:hAnsiTheme="minorHAnsi"/>
          <w:sz w:val="20"/>
          <w:szCs w:val="20"/>
        </w:rPr>
        <w:tab/>
      </w:r>
      <w:r w:rsidRPr="00E71F9B">
        <w:rPr>
          <w:rFonts w:asciiTheme="minorHAnsi" w:hAnsiTheme="minorHAnsi"/>
          <w:sz w:val="20"/>
          <w:szCs w:val="20"/>
        </w:rPr>
        <w:tab/>
        <w:t>Dodávateľ elektriny zašle odberateľovi elektriny akceptačný list do 5 (slovom: piatich) pracovných dní odo dňa doručenia výpovede zo zmluvy alebo odstúpenia od zmluvy, prípadne ho v rovnakej lehote informuje o dôvodoch neakceptovania výpovede.</w:t>
      </w:r>
    </w:p>
    <w:p w:rsidR="00E71F9B" w:rsidRPr="00E71F9B" w:rsidRDefault="00E71F9B" w:rsidP="00E71F9B">
      <w:pPr>
        <w:tabs>
          <w:tab w:val="left" w:pos="440"/>
        </w:tabs>
        <w:spacing w:after="0" w:line="240" w:lineRule="auto"/>
        <w:jc w:val="both"/>
        <w:rPr>
          <w:rFonts w:asciiTheme="minorHAnsi" w:hAnsiTheme="minorHAnsi"/>
          <w:sz w:val="20"/>
          <w:szCs w:val="20"/>
        </w:rPr>
      </w:pPr>
      <w:r w:rsidRPr="00E71F9B">
        <w:rPr>
          <w:rFonts w:asciiTheme="minorHAnsi" w:hAnsiTheme="minorHAnsi"/>
          <w:sz w:val="20"/>
          <w:szCs w:val="20"/>
          <w:highlight w:val="green"/>
        </w:rPr>
        <w:t xml:space="preserve">  </w:t>
      </w:r>
    </w:p>
    <w:p w:rsidR="00E71F9B" w:rsidRPr="00E71F9B" w:rsidRDefault="00E71F9B" w:rsidP="00E71F9B">
      <w:pPr>
        <w:tabs>
          <w:tab w:val="left" w:pos="330"/>
        </w:tabs>
        <w:spacing w:after="0" w:line="240" w:lineRule="auto"/>
        <w:jc w:val="center"/>
        <w:rPr>
          <w:rFonts w:asciiTheme="minorHAnsi" w:hAnsiTheme="minorHAnsi"/>
          <w:b/>
          <w:sz w:val="20"/>
          <w:szCs w:val="20"/>
        </w:rPr>
      </w:pPr>
      <w:r w:rsidRPr="00E71F9B">
        <w:rPr>
          <w:rFonts w:asciiTheme="minorHAnsi" w:hAnsiTheme="minorHAnsi"/>
          <w:b/>
          <w:sz w:val="20"/>
          <w:szCs w:val="20"/>
        </w:rPr>
        <w:t>Článok XIII</w:t>
      </w:r>
    </w:p>
    <w:p w:rsidR="00E71F9B" w:rsidRPr="00E71F9B" w:rsidRDefault="00E71F9B" w:rsidP="00E71F9B">
      <w:pPr>
        <w:tabs>
          <w:tab w:val="left" w:pos="440"/>
        </w:tabs>
        <w:spacing w:after="0" w:line="240" w:lineRule="auto"/>
        <w:jc w:val="center"/>
        <w:rPr>
          <w:rFonts w:asciiTheme="minorHAnsi" w:hAnsiTheme="minorHAnsi"/>
          <w:b/>
          <w:sz w:val="20"/>
          <w:szCs w:val="20"/>
        </w:rPr>
      </w:pPr>
      <w:r w:rsidRPr="00E71F9B">
        <w:rPr>
          <w:rFonts w:asciiTheme="minorHAnsi" w:hAnsiTheme="minorHAnsi"/>
          <w:b/>
          <w:sz w:val="20"/>
          <w:szCs w:val="20"/>
        </w:rPr>
        <w:t>Odstúpenie od zmluvy</w:t>
      </w:r>
    </w:p>
    <w:p w:rsidR="00E71F9B" w:rsidRPr="00E71F9B" w:rsidRDefault="00E71F9B" w:rsidP="00E71F9B">
      <w:pPr>
        <w:tabs>
          <w:tab w:val="left" w:pos="440"/>
        </w:tabs>
        <w:spacing w:after="0" w:line="240" w:lineRule="auto"/>
        <w:jc w:val="center"/>
        <w:rPr>
          <w:rFonts w:asciiTheme="minorHAnsi" w:hAnsiTheme="minorHAnsi"/>
          <w:b/>
          <w:sz w:val="20"/>
          <w:szCs w:val="20"/>
        </w:rPr>
      </w:pPr>
    </w:p>
    <w:p w:rsidR="00E71F9B" w:rsidRPr="00E71F9B" w:rsidRDefault="00E71F9B" w:rsidP="00E71F9B">
      <w:pPr>
        <w:spacing w:after="0" w:line="240" w:lineRule="auto"/>
        <w:ind w:left="709" w:hanging="709"/>
        <w:jc w:val="both"/>
        <w:rPr>
          <w:rFonts w:asciiTheme="minorHAnsi" w:hAnsiTheme="minorHAnsi"/>
          <w:sz w:val="20"/>
          <w:szCs w:val="20"/>
        </w:rPr>
      </w:pPr>
      <w:r w:rsidRPr="00E71F9B">
        <w:rPr>
          <w:rFonts w:asciiTheme="minorHAnsi" w:hAnsiTheme="minorHAnsi"/>
          <w:sz w:val="20"/>
          <w:szCs w:val="20"/>
        </w:rPr>
        <w:t xml:space="preserve">1.  </w:t>
      </w:r>
      <w:r w:rsidRPr="00E71F9B">
        <w:rPr>
          <w:rFonts w:asciiTheme="minorHAnsi" w:hAnsiTheme="minorHAnsi"/>
          <w:sz w:val="20"/>
          <w:szCs w:val="20"/>
        </w:rPr>
        <w:tab/>
        <w:t>Odberateľ elektriny má právo bezodplatne odstúpiť od zmluvy, ak</w:t>
      </w:r>
    </w:p>
    <w:p w:rsidR="00E71F9B" w:rsidRPr="00E71F9B" w:rsidRDefault="00E71F9B" w:rsidP="00E71F9B">
      <w:pPr>
        <w:spacing w:after="0" w:line="240" w:lineRule="auto"/>
        <w:ind w:left="1276" w:hanging="567"/>
        <w:jc w:val="both"/>
        <w:rPr>
          <w:rFonts w:asciiTheme="minorHAnsi" w:hAnsiTheme="minorHAnsi"/>
          <w:sz w:val="20"/>
          <w:szCs w:val="20"/>
        </w:rPr>
      </w:pPr>
      <w:r w:rsidRPr="00E71F9B">
        <w:rPr>
          <w:rFonts w:asciiTheme="minorHAnsi" w:hAnsiTheme="minorHAnsi"/>
          <w:sz w:val="20"/>
          <w:szCs w:val="20"/>
        </w:rPr>
        <w:t xml:space="preserve">1.1 </w:t>
      </w:r>
      <w:r w:rsidRPr="00E71F9B">
        <w:rPr>
          <w:rFonts w:asciiTheme="minorHAnsi" w:hAnsiTheme="minorHAnsi"/>
          <w:sz w:val="20"/>
          <w:szCs w:val="20"/>
        </w:rPr>
        <w:tab/>
        <w:t>dodávateľ elektriny v priebehu roka opakovane zavinil neoprávnené obmedzenie alebo prerušenie distribúcie elektriny odberateľovi elektriny,</w:t>
      </w:r>
    </w:p>
    <w:p w:rsidR="00E71F9B" w:rsidRPr="00E71F9B" w:rsidRDefault="00E71F9B" w:rsidP="00E71F9B">
      <w:pPr>
        <w:spacing w:after="0" w:line="240" w:lineRule="auto"/>
        <w:ind w:left="1276" w:hanging="567"/>
        <w:jc w:val="both"/>
        <w:rPr>
          <w:rFonts w:asciiTheme="minorHAnsi" w:hAnsiTheme="minorHAnsi"/>
          <w:sz w:val="20"/>
          <w:szCs w:val="20"/>
        </w:rPr>
      </w:pPr>
      <w:r w:rsidRPr="00E71F9B">
        <w:rPr>
          <w:rFonts w:asciiTheme="minorHAnsi" w:hAnsiTheme="minorHAnsi"/>
          <w:sz w:val="20"/>
          <w:szCs w:val="20"/>
        </w:rPr>
        <w:t xml:space="preserve">1.2 </w:t>
      </w:r>
      <w:r w:rsidRPr="00E71F9B">
        <w:rPr>
          <w:rFonts w:asciiTheme="minorHAnsi" w:hAnsiTheme="minorHAnsi"/>
          <w:sz w:val="20"/>
          <w:szCs w:val="20"/>
        </w:rPr>
        <w:tab/>
        <w:t>dodávateľ elektriny je v omeškaní so zaplatením peňažnej pohľadávky vyplývajúcej zo zmluvy najmenej 14 (slovom: štrnásť) dní od doručenia písomnej výzvy odberateľa elektriny,</w:t>
      </w:r>
    </w:p>
    <w:p w:rsidR="00E71F9B" w:rsidRPr="00E71F9B" w:rsidRDefault="00E71F9B" w:rsidP="00E71F9B">
      <w:pPr>
        <w:spacing w:after="0" w:line="240" w:lineRule="auto"/>
        <w:ind w:left="1276" w:hanging="567"/>
        <w:jc w:val="both"/>
        <w:rPr>
          <w:rFonts w:asciiTheme="minorHAnsi" w:hAnsiTheme="minorHAnsi"/>
          <w:sz w:val="20"/>
          <w:szCs w:val="20"/>
        </w:rPr>
      </w:pPr>
      <w:r w:rsidRPr="00E71F9B">
        <w:rPr>
          <w:rFonts w:asciiTheme="minorHAnsi" w:hAnsiTheme="minorHAnsi"/>
          <w:sz w:val="20"/>
          <w:szCs w:val="20"/>
        </w:rPr>
        <w:t xml:space="preserve">1.3 </w:t>
      </w:r>
      <w:r w:rsidRPr="00E71F9B">
        <w:rPr>
          <w:rFonts w:asciiTheme="minorHAnsi" w:hAnsiTheme="minorHAnsi"/>
          <w:sz w:val="20"/>
          <w:szCs w:val="20"/>
        </w:rPr>
        <w:tab/>
        <w:t>dôjde k odňatiu súhlasu vlastníka nehnuteľnosti so združenou dodávkou elektriny.</w:t>
      </w:r>
    </w:p>
    <w:p w:rsidR="00E71F9B" w:rsidRPr="00E71F9B" w:rsidRDefault="00E71F9B" w:rsidP="00E71F9B">
      <w:pPr>
        <w:spacing w:after="0" w:line="240" w:lineRule="auto"/>
        <w:ind w:left="709" w:hanging="709"/>
        <w:jc w:val="both"/>
        <w:rPr>
          <w:rFonts w:asciiTheme="minorHAnsi" w:hAnsiTheme="minorHAnsi"/>
          <w:sz w:val="20"/>
          <w:szCs w:val="20"/>
        </w:rPr>
      </w:pPr>
      <w:r w:rsidRPr="00E71F9B">
        <w:rPr>
          <w:rFonts w:asciiTheme="minorHAnsi" w:hAnsiTheme="minorHAnsi"/>
          <w:sz w:val="20"/>
          <w:szCs w:val="20"/>
        </w:rPr>
        <w:t xml:space="preserve">2. </w:t>
      </w:r>
      <w:r w:rsidRPr="00E71F9B">
        <w:rPr>
          <w:rFonts w:asciiTheme="minorHAnsi" w:hAnsiTheme="minorHAnsi"/>
          <w:sz w:val="20"/>
          <w:szCs w:val="20"/>
        </w:rPr>
        <w:tab/>
        <w:t>Dodávateľ elektriny má právo odstúpiť od zmluvy, ak</w:t>
      </w:r>
    </w:p>
    <w:p w:rsidR="00E71F9B" w:rsidRPr="00E71F9B" w:rsidRDefault="00E71F9B" w:rsidP="00E71F9B">
      <w:pPr>
        <w:tabs>
          <w:tab w:val="left" w:pos="330"/>
        </w:tabs>
        <w:spacing w:after="0" w:line="240" w:lineRule="auto"/>
        <w:ind w:left="1276" w:hanging="567"/>
        <w:jc w:val="both"/>
        <w:rPr>
          <w:rFonts w:asciiTheme="minorHAnsi" w:hAnsiTheme="minorHAnsi"/>
          <w:sz w:val="20"/>
          <w:szCs w:val="20"/>
        </w:rPr>
      </w:pPr>
      <w:r w:rsidRPr="00E71F9B">
        <w:rPr>
          <w:rFonts w:asciiTheme="minorHAnsi" w:hAnsiTheme="minorHAnsi"/>
          <w:sz w:val="20"/>
          <w:szCs w:val="20"/>
        </w:rPr>
        <w:t xml:space="preserve">2.1 </w:t>
      </w:r>
      <w:r w:rsidRPr="00E71F9B">
        <w:rPr>
          <w:rFonts w:asciiTheme="minorHAnsi" w:hAnsiTheme="minorHAnsi"/>
          <w:sz w:val="20"/>
          <w:szCs w:val="20"/>
        </w:rPr>
        <w:tab/>
        <w:t xml:space="preserve">odberateľ elektriny má v čase trvania zmluvy uzatvorenú aj zmluvu, ktorej predmetom je dodávka elektriny do toho istého odberného miesta s iným dodávateľom elektriny, </w:t>
      </w:r>
    </w:p>
    <w:p w:rsidR="00E71F9B" w:rsidRPr="00E71F9B" w:rsidRDefault="00E71F9B" w:rsidP="00E71F9B">
      <w:pPr>
        <w:tabs>
          <w:tab w:val="left" w:pos="330"/>
        </w:tabs>
        <w:spacing w:after="0" w:line="240" w:lineRule="auto"/>
        <w:ind w:left="1276" w:hanging="567"/>
        <w:jc w:val="both"/>
        <w:rPr>
          <w:rFonts w:asciiTheme="minorHAnsi" w:hAnsiTheme="minorHAnsi"/>
          <w:sz w:val="20"/>
          <w:szCs w:val="20"/>
        </w:rPr>
      </w:pPr>
      <w:r w:rsidRPr="00E71F9B">
        <w:rPr>
          <w:rFonts w:asciiTheme="minorHAnsi" w:hAnsiTheme="minorHAnsi"/>
          <w:sz w:val="20"/>
          <w:szCs w:val="20"/>
        </w:rPr>
        <w:lastRenderedPageBreak/>
        <w:t xml:space="preserve">2.2 </w:t>
      </w:r>
      <w:r w:rsidRPr="00E71F9B">
        <w:rPr>
          <w:rFonts w:asciiTheme="minorHAnsi" w:hAnsiTheme="minorHAnsi"/>
          <w:sz w:val="20"/>
          <w:szCs w:val="20"/>
        </w:rPr>
        <w:tab/>
        <w:t xml:space="preserve">odberateľ elektriny poruší niektorú z povinností, ktoré sú v zmluve, vrátane týchto obchodných podmienok, výslovne uvedené ako podstatné porušenie zmluvy, </w:t>
      </w:r>
    </w:p>
    <w:p w:rsidR="00E71F9B" w:rsidRPr="00E71F9B" w:rsidRDefault="00E71F9B" w:rsidP="00E71F9B">
      <w:pPr>
        <w:tabs>
          <w:tab w:val="left" w:pos="330"/>
        </w:tabs>
        <w:spacing w:after="0" w:line="240" w:lineRule="auto"/>
        <w:ind w:left="1276" w:hanging="567"/>
        <w:jc w:val="both"/>
        <w:rPr>
          <w:rFonts w:asciiTheme="minorHAnsi" w:hAnsiTheme="minorHAnsi"/>
          <w:sz w:val="20"/>
          <w:szCs w:val="20"/>
        </w:rPr>
      </w:pPr>
      <w:r w:rsidRPr="00E71F9B">
        <w:rPr>
          <w:rFonts w:asciiTheme="minorHAnsi" w:hAnsiTheme="minorHAnsi"/>
          <w:sz w:val="20"/>
          <w:szCs w:val="20"/>
        </w:rPr>
        <w:t>2.3</w:t>
      </w:r>
      <w:r w:rsidRPr="00E71F9B">
        <w:rPr>
          <w:rFonts w:asciiTheme="minorHAnsi" w:hAnsiTheme="minorHAnsi"/>
          <w:sz w:val="20"/>
          <w:szCs w:val="20"/>
        </w:rPr>
        <w:tab/>
        <w:t xml:space="preserve">odberateľ elektriny koná v rozpore s touto zmluvou a ani na písomnú výzvu dodávateľa elektriny neupustí od takéhoto konania.  </w:t>
      </w:r>
    </w:p>
    <w:p w:rsidR="00E71F9B" w:rsidRPr="00E71F9B" w:rsidRDefault="00E71F9B" w:rsidP="00E71F9B">
      <w:pPr>
        <w:numPr>
          <w:ilvl w:val="0"/>
          <w:numId w:val="1"/>
        </w:numPr>
        <w:spacing w:after="0" w:line="240" w:lineRule="auto"/>
        <w:ind w:left="709" w:hanging="709"/>
        <w:jc w:val="both"/>
        <w:rPr>
          <w:rFonts w:asciiTheme="minorHAnsi" w:hAnsiTheme="minorHAnsi"/>
          <w:sz w:val="20"/>
          <w:szCs w:val="20"/>
        </w:rPr>
      </w:pPr>
      <w:r w:rsidRPr="00E71F9B">
        <w:rPr>
          <w:rFonts w:asciiTheme="minorHAnsi" w:hAnsiTheme="minorHAnsi"/>
          <w:sz w:val="20"/>
          <w:szCs w:val="20"/>
        </w:rPr>
        <w:t>Dodávateľ elektriny má právo odstúpiť od zmluvy, aj ak odberateľ elektriny nezaplatí zmluvne dohodnutú platbu, ktorou sa rozumie najmä úhrada nedoplatku z vyúčtovacej faktúry, preddavkovej platby alebo inej platby v zmysle zmluvy, ani v dodatočnej lehote stanovenej v upomienke.</w:t>
      </w:r>
    </w:p>
    <w:p w:rsidR="00E71F9B" w:rsidRPr="00E71F9B" w:rsidRDefault="00E71F9B" w:rsidP="00E71F9B">
      <w:pPr>
        <w:pStyle w:val="Odsekzoznamu"/>
        <w:numPr>
          <w:ilvl w:val="0"/>
          <w:numId w:val="1"/>
        </w:numPr>
        <w:autoSpaceDE w:val="0"/>
        <w:autoSpaceDN w:val="0"/>
        <w:adjustRightInd w:val="0"/>
        <w:ind w:left="709" w:hanging="709"/>
        <w:jc w:val="both"/>
        <w:rPr>
          <w:rFonts w:asciiTheme="minorHAnsi" w:hAnsiTheme="minorHAnsi"/>
          <w:sz w:val="20"/>
          <w:szCs w:val="20"/>
        </w:rPr>
      </w:pPr>
      <w:r w:rsidRPr="00E71F9B">
        <w:rPr>
          <w:rFonts w:asciiTheme="minorHAnsi" w:hAnsiTheme="minorHAnsi"/>
          <w:sz w:val="20"/>
          <w:szCs w:val="20"/>
        </w:rPr>
        <w:t>Odstúpenie od zmluvy podľa bodu 2 až 3 tohto článku obchodných podmienok musí mať písomnú formu, musí byť druhej strane riadne doručené a musí v ňom byť uvedený dôvod odstúpenia, inak sa naň neprihliada (je neúčinné). Okamihom doručenia odstúpenia druhej zmluvnej strane sa zmluva zrušuje odo dňa doručenia odstúpenia druhej zmluvnej strane.</w:t>
      </w:r>
    </w:p>
    <w:p w:rsidR="00E71F9B" w:rsidRPr="00E71F9B" w:rsidRDefault="00E71F9B" w:rsidP="00E71F9B">
      <w:pPr>
        <w:pStyle w:val="Odsekzoznamu"/>
        <w:numPr>
          <w:ilvl w:val="0"/>
          <w:numId w:val="1"/>
        </w:numPr>
        <w:autoSpaceDE w:val="0"/>
        <w:autoSpaceDN w:val="0"/>
        <w:adjustRightInd w:val="0"/>
        <w:ind w:left="709" w:hanging="709"/>
        <w:jc w:val="both"/>
        <w:rPr>
          <w:rFonts w:asciiTheme="minorHAnsi" w:hAnsiTheme="minorHAnsi"/>
          <w:sz w:val="20"/>
          <w:szCs w:val="20"/>
        </w:rPr>
      </w:pPr>
      <w:r w:rsidRPr="00E71F9B">
        <w:rPr>
          <w:rFonts w:asciiTheme="minorHAnsi" w:hAnsiTheme="minorHAnsi"/>
          <w:sz w:val="20"/>
          <w:szCs w:val="20"/>
        </w:rPr>
        <w:t xml:space="preserve">Ukončenie zmluvného vzťahu akýmkoľvek vyššie uvedeným spôsobom nemá vplyv na </w:t>
      </w:r>
      <w:proofErr w:type="spellStart"/>
      <w:r w:rsidRPr="00E71F9B">
        <w:rPr>
          <w:rFonts w:asciiTheme="minorHAnsi" w:hAnsiTheme="minorHAnsi"/>
          <w:sz w:val="20"/>
          <w:szCs w:val="20"/>
        </w:rPr>
        <w:t>vysporiadanie</w:t>
      </w:r>
      <w:proofErr w:type="spellEnd"/>
      <w:r w:rsidRPr="00E71F9B">
        <w:rPr>
          <w:rFonts w:asciiTheme="minorHAnsi" w:hAnsiTheme="minorHAnsi"/>
          <w:sz w:val="20"/>
          <w:szCs w:val="20"/>
        </w:rPr>
        <w:t xml:space="preserve"> pohľadávok a záväzkov zmluvných strán, ktoré vznikli počas jeho existencie. Zmluvné strany sa zaväzujú tieto vzťahy </w:t>
      </w:r>
      <w:proofErr w:type="spellStart"/>
      <w:r w:rsidRPr="00E71F9B">
        <w:rPr>
          <w:rFonts w:asciiTheme="minorHAnsi" w:hAnsiTheme="minorHAnsi"/>
          <w:sz w:val="20"/>
          <w:szCs w:val="20"/>
        </w:rPr>
        <w:t>vysporiadať</w:t>
      </w:r>
      <w:proofErr w:type="spellEnd"/>
      <w:r w:rsidRPr="00E71F9B">
        <w:rPr>
          <w:rFonts w:asciiTheme="minorHAnsi" w:hAnsiTheme="minorHAnsi"/>
          <w:sz w:val="20"/>
          <w:szCs w:val="20"/>
        </w:rPr>
        <w:t xml:space="preserve"> v lehote 30 (slovom: tridsiatich) dní od ukončenia zmluvného vzťahu; </w:t>
      </w:r>
      <w:proofErr w:type="spellStart"/>
      <w:r w:rsidRPr="00E71F9B">
        <w:rPr>
          <w:rFonts w:asciiTheme="minorHAnsi" w:hAnsiTheme="minorHAnsi"/>
          <w:sz w:val="20"/>
          <w:szCs w:val="20"/>
        </w:rPr>
        <w:t>nevysporiadaním</w:t>
      </w:r>
      <w:proofErr w:type="spellEnd"/>
      <w:r w:rsidRPr="00E71F9B">
        <w:rPr>
          <w:rFonts w:asciiTheme="minorHAnsi" w:hAnsiTheme="minorHAnsi"/>
          <w:sz w:val="20"/>
          <w:szCs w:val="20"/>
        </w:rPr>
        <w:t xml:space="preserve"> vzájomných záväzkov v tejto lehote nie je dotknuté ich neskoršie uplatňovanie oprávnenou zmluvnou stranou.</w:t>
      </w:r>
    </w:p>
    <w:p w:rsidR="00E71F9B" w:rsidRPr="00E71F9B" w:rsidRDefault="00E71F9B" w:rsidP="00E71F9B">
      <w:pPr>
        <w:tabs>
          <w:tab w:val="left" w:pos="330"/>
        </w:tabs>
        <w:spacing w:after="0" w:line="240" w:lineRule="auto"/>
        <w:ind w:left="720"/>
        <w:jc w:val="both"/>
        <w:rPr>
          <w:rFonts w:asciiTheme="minorHAnsi" w:hAnsiTheme="minorHAnsi"/>
          <w:sz w:val="20"/>
          <w:szCs w:val="20"/>
        </w:rPr>
      </w:pPr>
    </w:p>
    <w:p w:rsidR="00E71F9B" w:rsidRPr="00E71F9B" w:rsidRDefault="00E71F9B" w:rsidP="00E71F9B">
      <w:pPr>
        <w:tabs>
          <w:tab w:val="left" w:pos="330"/>
        </w:tabs>
        <w:spacing w:after="0" w:line="240" w:lineRule="auto"/>
        <w:jc w:val="center"/>
        <w:rPr>
          <w:rFonts w:asciiTheme="minorHAnsi" w:hAnsiTheme="minorHAnsi"/>
          <w:b/>
          <w:sz w:val="20"/>
          <w:szCs w:val="20"/>
        </w:rPr>
      </w:pPr>
      <w:r w:rsidRPr="00E71F9B">
        <w:rPr>
          <w:rFonts w:asciiTheme="minorHAnsi" w:hAnsiTheme="minorHAnsi"/>
          <w:b/>
          <w:sz w:val="20"/>
          <w:szCs w:val="20"/>
        </w:rPr>
        <w:t>Článok XIV</w:t>
      </w:r>
    </w:p>
    <w:p w:rsidR="00E71F9B" w:rsidRPr="00E71F9B" w:rsidRDefault="00E71F9B" w:rsidP="00E71F9B">
      <w:pPr>
        <w:tabs>
          <w:tab w:val="left" w:pos="440"/>
        </w:tabs>
        <w:spacing w:after="0" w:line="240" w:lineRule="auto"/>
        <w:jc w:val="center"/>
        <w:rPr>
          <w:rFonts w:asciiTheme="minorHAnsi" w:hAnsiTheme="minorHAnsi"/>
          <w:b/>
          <w:sz w:val="20"/>
          <w:szCs w:val="20"/>
        </w:rPr>
      </w:pPr>
      <w:r w:rsidRPr="00E71F9B">
        <w:rPr>
          <w:rFonts w:asciiTheme="minorHAnsi" w:hAnsiTheme="minorHAnsi"/>
          <w:b/>
          <w:sz w:val="20"/>
          <w:szCs w:val="20"/>
        </w:rPr>
        <w:t>Výpoveď zo zmluvy</w:t>
      </w:r>
    </w:p>
    <w:p w:rsidR="00E71F9B" w:rsidRPr="00E71F9B" w:rsidRDefault="00E71F9B" w:rsidP="00E71F9B">
      <w:pPr>
        <w:tabs>
          <w:tab w:val="left" w:pos="330"/>
        </w:tabs>
        <w:spacing w:after="0" w:line="240" w:lineRule="auto"/>
        <w:jc w:val="both"/>
        <w:rPr>
          <w:rFonts w:asciiTheme="minorHAnsi" w:hAnsiTheme="minorHAnsi"/>
          <w:sz w:val="20"/>
          <w:szCs w:val="20"/>
        </w:rPr>
      </w:pPr>
    </w:p>
    <w:p w:rsidR="00E71F9B" w:rsidRPr="00E71F9B" w:rsidRDefault="00E71F9B" w:rsidP="00E71F9B">
      <w:pPr>
        <w:numPr>
          <w:ilvl w:val="0"/>
          <w:numId w:val="8"/>
        </w:numPr>
        <w:spacing w:after="0" w:line="240" w:lineRule="auto"/>
        <w:ind w:hanging="720"/>
        <w:jc w:val="both"/>
        <w:rPr>
          <w:rFonts w:asciiTheme="minorHAnsi" w:hAnsiTheme="minorHAnsi"/>
          <w:sz w:val="20"/>
          <w:szCs w:val="20"/>
        </w:rPr>
      </w:pPr>
      <w:r w:rsidRPr="00E71F9B">
        <w:rPr>
          <w:rFonts w:asciiTheme="minorHAnsi" w:hAnsiTheme="minorHAnsi"/>
          <w:sz w:val="20"/>
          <w:szCs w:val="20"/>
        </w:rPr>
        <w:t>Zmluvu uzatvorenú na neurčitý čas môžu odberateľ elektriny alebo dodávateľ elektriny vypovedať bez uvedenia dôvodu. Výpovedná lehota je jeden mesiac a začína plynúť prvým dňom mesiaca nasledujúceho po doručení písomnej výpovede a skončí sa uplynutím posledného dňa príslušného mesiaca. Výpoveď musí obsahovať presnú identifikáciu odberného miesta, uvedeného v zmluve.</w:t>
      </w:r>
    </w:p>
    <w:p w:rsidR="00E71F9B" w:rsidRPr="00E71F9B" w:rsidRDefault="00E71F9B" w:rsidP="00E71F9B">
      <w:pPr>
        <w:numPr>
          <w:ilvl w:val="0"/>
          <w:numId w:val="8"/>
        </w:numPr>
        <w:spacing w:after="0" w:line="240" w:lineRule="auto"/>
        <w:ind w:hanging="720"/>
        <w:jc w:val="both"/>
        <w:rPr>
          <w:rFonts w:asciiTheme="minorHAnsi" w:hAnsiTheme="minorHAnsi"/>
          <w:sz w:val="20"/>
          <w:szCs w:val="20"/>
        </w:rPr>
      </w:pPr>
      <w:r w:rsidRPr="00E71F9B">
        <w:rPr>
          <w:rFonts w:asciiTheme="minorHAnsi" w:hAnsiTheme="minorHAnsi"/>
          <w:sz w:val="20"/>
          <w:szCs w:val="20"/>
        </w:rPr>
        <w:t xml:space="preserve">Zmluvu uzatvorenú na neurčitý čas alebo zmluvu uzatvorenú na dobu určitú môže odberateľ elektriny bezodplatne vypovedať, ak nesúhlasí so zmenou ceny </w:t>
      </w:r>
      <w:r w:rsidRPr="00E71F9B">
        <w:rPr>
          <w:rFonts w:asciiTheme="minorHAnsi" w:hAnsiTheme="minorHAnsi"/>
          <w:sz w:val="20"/>
          <w:szCs w:val="20"/>
        </w:rPr>
        <w:lastRenderedPageBreak/>
        <w:t>za dodávku elektriny alebo so zmenou obchodných podmienok, ktorú mu dodávateľ elektriny oznámil podľa článku V bod 1.3 týchto obchodných podmienok, a to s účinnosťou najskôr k plánovanému dňu účinnosti zmeny, doručením písomného oznámenia</w:t>
      </w:r>
      <w:r>
        <w:rPr>
          <w:rFonts w:asciiTheme="minorHAnsi" w:hAnsiTheme="minorHAnsi"/>
          <w:sz w:val="20"/>
          <w:szCs w:val="20"/>
        </w:rPr>
        <w:t xml:space="preserve"> </w:t>
      </w:r>
      <w:r w:rsidRPr="00E71F9B">
        <w:rPr>
          <w:rFonts w:asciiTheme="minorHAnsi" w:hAnsiTheme="minorHAnsi"/>
          <w:sz w:val="20"/>
          <w:szCs w:val="20"/>
        </w:rPr>
        <w:t xml:space="preserve">o výpovedi zmluvy dodávateľovi elektriny, avšak najneskôr 15 (slovom: pätnásť) dní pred plánovaným dňom účinnosti zmeny ceny za dodávku elektriny alebo zmeny obchodných podmienok. </w:t>
      </w:r>
    </w:p>
    <w:p w:rsidR="00E71F9B" w:rsidRPr="00E71F9B" w:rsidRDefault="00E71F9B" w:rsidP="00E71F9B">
      <w:pPr>
        <w:spacing w:after="0" w:line="240" w:lineRule="auto"/>
        <w:ind w:left="720" w:hanging="720"/>
        <w:jc w:val="both"/>
        <w:rPr>
          <w:rFonts w:asciiTheme="minorHAnsi" w:hAnsiTheme="minorHAnsi"/>
          <w:sz w:val="20"/>
          <w:szCs w:val="20"/>
        </w:rPr>
      </w:pPr>
      <w:r w:rsidRPr="00E71F9B">
        <w:rPr>
          <w:rFonts w:asciiTheme="minorHAnsi" w:hAnsiTheme="minorHAnsi"/>
          <w:sz w:val="20"/>
          <w:szCs w:val="20"/>
        </w:rPr>
        <w:t xml:space="preserve">3. </w:t>
      </w:r>
      <w:r w:rsidRPr="00E71F9B">
        <w:rPr>
          <w:rFonts w:asciiTheme="minorHAnsi" w:hAnsiTheme="minorHAnsi"/>
          <w:sz w:val="20"/>
          <w:szCs w:val="20"/>
        </w:rPr>
        <w:tab/>
        <w:t xml:space="preserve">Odberateľ elektriny je povinný zabezpečiť, aby ku dňu účinnosti výpovede zmluvy bol ukončený proces zmeny dodávateľa elektriny podľa zákona o energetike. Ak odberateľ elektriny nesplní povinnosť podľa predchádzajúcej vety, zmluva zaniká dňom predchádzajúcim dňu zmeny dodávateľa elektriny, o ktorú odberateľ elektriny   v súvislosti s touto výpoveďou požiadal. </w:t>
      </w:r>
    </w:p>
    <w:p w:rsidR="00E71F9B" w:rsidRPr="00E71F9B" w:rsidRDefault="00E71F9B" w:rsidP="00E71F9B">
      <w:pPr>
        <w:spacing w:after="0" w:line="240" w:lineRule="auto"/>
        <w:jc w:val="center"/>
        <w:rPr>
          <w:rFonts w:asciiTheme="minorHAnsi" w:hAnsiTheme="minorHAnsi"/>
          <w:b/>
          <w:sz w:val="20"/>
          <w:szCs w:val="20"/>
        </w:rPr>
      </w:pPr>
    </w:p>
    <w:p w:rsidR="00E71F9B" w:rsidRPr="00E71F9B" w:rsidRDefault="00E71F9B" w:rsidP="00E71F9B">
      <w:pPr>
        <w:spacing w:after="0" w:line="240" w:lineRule="auto"/>
        <w:jc w:val="center"/>
        <w:rPr>
          <w:rFonts w:asciiTheme="minorHAnsi" w:hAnsiTheme="minorHAnsi"/>
          <w:b/>
          <w:sz w:val="20"/>
          <w:szCs w:val="20"/>
        </w:rPr>
      </w:pPr>
    </w:p>
    <w:p w:rsidR="00E71F9B" w:rsidRPr="00E71F9B" w:rsidRDefault="00E71F9B" w:rsidP="00E71F9B">
      <w:pPr>
        <w:spacing w:after="0" w:line="240" w:lineRule="auto"/>
        <w:jc w:val="center"/>
        <w:rPr>
          <w:rFonts w:asciiTheme="minorHAnsi" w:hAnsiTheme="minorHAnsi"/>
          <w:b/>
          <w:sz w:val="20"/>
          <w:szCs w:val="20"/>
        </w:rPr>
      </w:pPr>
      <w:r w:rsidRPr="00E71F9B">
        <w:rPr>
          <w:rFonts w:asciiTheme="minorHAnsi" w:hAnsiTheme="minorHAnsi"/>
          <w:b/>
          <w:sz w:val="20"/>
          <w:szCs w:val="20"/>
        </w:rPr>
        <w:t xml:space="preserve"> ŠIESTA ČASŤ</w:t>
      </w:r>
    </w:p>
    <w:p w:rsidR="00E71F9B" w:rsidRPr="00E71F9B" w:rsidRDefault="00E71F9B" w:rsidP="00E71F9B">
      <w:pPr>
        <w:spacing w:after="0" w:line="240" w:lineRule="auto"/>
        <w:jc w:val="center"/>
        <w:rPr>
          <w:rFonts w:asciiTheme="minorHAnsi" w:hAnsiTheme="minorHAnsi"/>
          <w:b/>
          <w:sz w:val="20"/>
          <w:szCs w:val="20"/>
        </w:rPr>
      </w:pPr>
      <w:r w:rsidRPr="00E71F9B">
        <w:rPr>
          <w:rFonts w:asciiTheme="minorHAnsi" w:hAnsiTheme="minorHAnsi"/>
          <w:b/>
          <w:sz w:val="20"/>
          <w:szCs w:val="20"/>
        </w:rPr>
        <w:t>Ostatné dojednania</w:t>
      </w:r>
    </w:p>
    <w:p w:rsidR="00E71F9B" w:rsidRPr="00E71F9B" w:rsidRDefault="00E71F9B" w:rsidP="00E71F9B">
      <w:pPr>
        <w:spacing w:after="0" w:line="240" w:lineRule="auto"/>
        <w:jc w:val="center"/>
        <w:rPr>
          <w:rFonts w:asciiTheme="minorHAnsi" w:hAnsiTheme="minorHAnsi"/>
          <w:b/>
          <w:sz w:val="20"/>
          <w:szCs w:val="20"/>
        </w:rPr>
      </w:pPr>
    </w:p>
    <w:p w:rsidR="00E71F9B" w:rsidRPr="00E71F9B" w:rsidRDefault="00E71F9B" w:rsidP="00E71F9B">
      <w:pPr>
        <w:spacing w:after="0" w:line="240" w:lineRule="auto"/>
        <w:jc w:val="center"/>
        <w:rPr>
          <w:rFonts w:asciiTheme="minorHAnsi" w:hAnsiTheme="minorHAnsi"/>
          <w:sz w:val="20"/>
          <w:szCs w:val="20"/>
        </w:rPr>
      </w:pPr>
      <w:r w:rsidRPr="00E71F9B">
        <w:rPr>
          <w:rFonts w:asciiTheme="minorHAnsi" w:hAnsiTheme="minorHAnsi"/>
          <w:b/>
          <w:sz w:val="20"/>
          <w:szCs w:val="20"/>
        </w:rPr>
        <w:t>Článok XV</w:t>
      </w:r>
    </w:p>
    <w:p w:rsidR="00E71F9B" w:rsidRPr="00E71F9B" w:rsidRDefault="00E71F9B" w:rsidP="00E71F9B">
      <w:pPr>
        <w:tabs>
          <w:tab w:val="left" w:pos="440"/>
        </w:tabs>
        <w:spacing w:after="0" w:line="240" w:lineRule="auto"/>
        <w:jc w:val="center"/>
        <w:rPr>
          <w:rFonts w:asciiTheme="minorHAnsi" w:hAnsiTheme="minorHAnsi"/>
          <w:b/>
          <w:sz w:val="20"/>
          <w:szCs w:val="20"/>
        </w:rPr>
      </w:pPr>
      <w:r w:rsidRPr="00E71F9B">
        <w:rPr>
          <w:rFonts w:asciiTheme="minorHAnsi" w:hAnsiTheme="minorHAnsi"/>
          <w:b/>
          <w:sz w:val="20"/>
          <w:szCs w:val="20"/>
        </w:rPr>
        <w:t>Doručovanie</w:t>
      </w:r>
    </w:p>
    <w:p w:rsidR="00E71F9B" w:rsidRPr="00E71F9B" w:rsidRDefault="00E71F9B" w:rsidP="00E71F9B">
      <w:pPr>
        <w:tabs>
          <w:tab w:val="left" w:pos="440"/>
        </w:tabs>
        <w:spacing w:after="0" w:line="240" w:lineRule="auto"/>
        <w:jc w:val="center"/>
        <w:rPr>
          <w:rFonts w:asciiTheme="minorHAnsi" w:hAnsiTheme="minorHAnsi"/>
          <w:b/>
          <w:sz w:val="20"/>
          <w:szCs w:val="20"/>
        </w:rPr>
      </w:pPr>
    </w:p>
    <w:p w:rsidR="00E71F9B" w:rsidRPr="00E71F9B" w:rsidRDefault="00E71F9B" w:rsidP="00E71F9B">
      <w:pPr>
        <w:spacing w:after="0" w:line="240" w:lineRule="auto"/>
        <w:ind w:left="709" w:hanging="709"/>
        <w:jc w:val="both"/>
        <w:rPr>
          <w:rFonts w:asciiTheme="minorHAnsi" w:hAnsiTheme="minorHAnsi"/>
          <w:sz w:val="20"/>
          <w:szCs w:val="20"/>
        </w:rPr>
      </w:pPr>
      <w:r w:rsidRPr="00E71F9B">
        <w:rPr>
          <w:rFonts w:asciiTheme="minorHAnsi" w:hAnsiTheme="minorHAnsi"/>
          <w:sz w:val="20"/>
          <w:szCs w:val="20"/>
        </w:rPr>
        <w:t>1.</w:t>
      </w:r>
      <w:r w:rsidRPr="00E71F9B">
        <w:rPr>
          <w:rFonts w:asciiTheme="minorHAnsi" w:hAnsiTheme="minorHAnsi"/>
          <w:sz w:val="20"/>
          <w:szCs w:val="20"/>
        </w:rPr>
        <w:tab/>
        <w:t>Pri osobnom doručovaní, za ktoré sa považuje prebranie písomnosti odberateľom alebo splnomocnenou osobou, sa písomnosti považujú za doručené ich odovzdaním, a to aj v prípade, ak ich adresát odmietne prevziať.</w:t>
      </w:r>
    </w:p>
    <w:p w:rsidR="00E71F9B" w:rsidRPr="00E71F9B" w:rsidRDefault="00E71F9B" w:rsidP="00E71F9B">
      <w:pPr>
        <w:spacing w:after="0" w:line="240" w:lineRule="auto"/>
        <w:ind w:left="709" w:hanging="709"/>
        <w:jc w:val="both"/>
        <w:rPr>
          <w:rFonts w:asciiTheme="minorHAnsi" w:hAnsiTheme="minorHAnsi"/>
          <w:sz w:val="20"/>
          <w:szCs w:val="20"/>
        </w:rPr>
      </w:pPr>
      <w:r w:rsidRPr="00E71F9B">
        <w:rPr>
          <w:rFonts w:asciiTheme="minorHAnsi" w:hAnsiTheme="minorHAnsi"/>
          <w:sz w:val="20"/>
          <w:szCs w:val="20"/>
        </w:rPr>
        <w:t xml:space="preserve">2. </w:t>
      </w:r>
      <w:r w:rsidRPr="00E71F9B">
        <w:rPr>
          <w:rFonts w:asciiTheme="minorHAnsi" w:hAnsiTheme="minorHAnsi"/>
          <w:sz w:val="20"/>
          <w:szCs w:val="20"/>
        </w:rPr>
        <w:tab/>
        <w:t>Písomnosti, ktoré odberateľ elektriny alebo dodávateľ elektriny zasiela prostredníctvom Slovenskej pošty ako doporučenú zásielku alebo zásielku s doručenkou, sa na účely zmluvy považujú za doručené druhej strane (osobe splnomocnenej na preberanie zásielok), aj ak</w:t>
      </w:r>
    </w:p>
    <w:p w:rsidR="00E71F9B" w:rsidRPr="00E71F9B" w:rsidRDefault="00E71F9B" w:rsidP="00E71F9B">
      <w:pPr>
        <w:spacing w:after="0" w:line="240" w:lineRule="auto"/>
        <w:ind w:left="1276" w:hanging="567"/>
        <w:jc w:val="both"/>
        <w:rPr>
          <w:rFonts w:asciiTheme="minorHAnsi" w:hAnsiTheme="minorHAnsi"/>
          <w:sz w:val="20"/>
          <w:szCs w:val="20"/>
        </w:rPr>
      </w:pPr>
      <w:r w:rsidRPr="00E71F9B">
        <w:rPr>
          <w:rFonts w:asciiTheme="minorHAnsi" w:hAnsiTheme="minorHAnsi"/>
          <w:sz w:val="20"/>
          <w:szCs w:val="20"/>
        </w:rPr>
        <w:t xml:space="preserve">2.1 </w:t>
      </w:r>
      <w:r w:rsidRPr="00E71F9B">
        <w:rPr>
          <w:rFonts w:asciiTheme="minorHAnsi" w:hAnsiTheme="minorHAnsi"/>
          <w:sz w:val="20"/>
          <w:szCs w:val="20"/>
        </w:rPr>
        <w:tab/>
        <w:t>druhá strana odoprela prijať zásielku, pričom za deň doručenia bude považovaný deň odopretia prevzatia zásielky,</w:t>
      </w:r>
    </w:p>
    <w:p w:rsidR="00E71F9B" w:rsidRPr="00E71F9B" w:rsidRDefault="00E71F9B" w:rsidP="00E71F9B">
      <w:pPr>
        <w:spacing w:after="0" w:line="240" w:lineRule="auto"/>
        <w:ind w:left="1276" w:hanging="567"/>
        <w:jc w:val="both"/>
        <w:rPr>
          <w:rFonts w:asciiTheme="minorHAnsi" w:hAnsiTheme="minorHAnsi"/>
          <w:sz w:val="20"/>
          <w:szCs w:val="20"/>
        </w:rPr>
      </w:pPr>
      <w:r w:rsidRPr="00E71F9B">
        <w:rPr>
          <w:rFonts w:asciiTheme="minorHAnsi" w:hAnsiTheme="minorHAnsi"/>
          <w:sz w:val="20"/>
          <w:szCs w:val="20"/>
        </w:rPr>
        <w:t xml:space="preserve">2.2 </w:t>
      </w:r>
      <w:r w:rsidRPr="00E71F9B">
        <w:rPr>
          <w:rFonts w:asciiTheme="minorHAnsi" w:hAnsiTheme="minorHAnsi"/>
          <w:sz w:val="20"/>
          <w:szCs w:val="20"/>
        </w:rPr>
        <w:tab/>
        <w:t>zásielka nebola vyzdvihnutá v určenej odbernej lehote, pričom za deň doručenia bude považovaný siedmy deň od uloženia zásielky na pošte,</w:t>
      </w:r>
    </w:p>
    <w:p w:rsidR="00E71F9B" w:rsidRPr="00E71F9B" w:rsidRDefault="00E71F9B" w:rsidP="00E71F9B">
      <w:pPr>
        <w:tabs>
          <w:tab w:val="left" w:pos="440"/>
        </w:tabs>
        <w:spacing w:after="0" w:line="240" w:lineRule="auto"/>
        <w:ind w:left="1276" w:hanging="567"/>
        <w:jc w:val="both"/>
        <w:rPr>
          <w:rFonts w:asciiTheme="minorHAnsi" w:hAnsiTheme="minorHAnsi"/>
          <w:sz w:val="20"/>
          <w:szCs w:val="20"/>
        </w:rPr>
      </w:pPr>
      <w:r w:rsidRPr="00E71F9B">
        <w:rPr>
          <w:rFonts w:asciiTheme="minorHAnsi" w:hAnsiTheme="minorHAnsi"/>
          <w:sz w:val="20"/>
          <w:szCs w:val="20"/>
        </w:rPr>
        <w:t xml:space="preserve">2.3 </w:t>
      </w:r>
      <w:r w:rsidRPr="00E71F9B">
        <w:rPr>
          <w:rFonts w:asciiTheme="minorHAnsi" w:hAnsiTheme="minorHAnsi"/>
          <w:sz w:val="20"/>
          <w:szCs w:val="20"/>
        </w:rPr>
        <w:tab/>
        <w:t xml:space="preserve">nebolo možné zistiť vyššie uvedené osoby na adrese uvedenej v zmluve alebo poslednej známej adrese, a </w:t>
      </w:r>
      <w:r w:rsidRPr="00E71F9B">
        <w:rPr>
          <w:rFonts w:asciiTheme="minorHAnsi" w:hAnsiTheme="minorHAnsi"/>
          <w:sz w:val="20"/>
          <w:szCs w:val="20"/>
        </w:rPr>
        <w:lastRenderedPageBreak/>
        <w:t>preto doručenie nebolo možné. V takomto prípade bude za deň doručenia považovaný deň, kedy sa zásielka vrátila odosielateľovi.</w:t>
      </w:r>
    </w:p>
    <w:p w:rsidR="00E71F9B" w:rsidRPr="00E71F9B" w:rsidRDefault="00E71F9B" w:rsidP="00E71F9B">
      <w:pPr>
        <w:spacing w:after="0" w:line="240" w:lineRule="auto"/>
        <w:ind w:left="709" w:hanging="709"/>
        <w:jc w:val="both"/>
        <w:rPr>
          <w:rFonts w:asciiTheme="minorHAnsi" w:hAnsiTheme="minorHAnsi"/>
          <w:sz w:val="20"/>
          <w:szCs w:val="20"/>
        </w:rPr>
      </w:pPr>
      <w:r w:rsidRPr="00E71F9B">
        <w:rPr>
          <w:rFonts w:asciiTheme="minorHAnsi" w:hAnsiTheme="minorHAnsi"/>
          <w:sz w:val="20"/>
          <w:szCs w:val="20"/>
        </w:rPr>
        <w:t>3.</w:t>
      </w:r>
      <w:r w:rsidRPr="00E71F9B">
        <w:rPr>
          <w:rFonts w:asciiTheme="minorHAnsi" w:hAnsiTheme="minorHAnsi"/>
          <w:sz w:val="20"/>
          <w:szCs w:val="20"/>
        </w:rPr>
        <w:tab/>
        <w:t>Písomnosti, okrem písomností týkajúcich sa výpovede zo zákonných dôvodov, výpovede zo zmluvy, odstúpenia od zmluvy a uzatvorenia zmluvy, je možné doručovať aj faxom alebo v elektronickej podobe na e-mailovú adresu odberateľa elektriny alebo dodávateľa elektriny, ktorú odberateľ elektriny alebo dodávateľ elektriny na tento účel oznámil druhej strane. Písomnosti doručované prostredníctvom faxu sa považujú za doručené momentom vytlačenia správy o ich úspešnom odoslaní. Písomnosti doručované v elektronickej podobe, ak nie je preukázaný skorší termín doručenia, sa považujú za doručené prvý pracovný deň nasledujúci  po ich odoslaní, aj keď si ich druhá strana neprečítala.</w:t>
      </w:r>
    </w:p>
    <w:p w:rsidR="00E71F9B" w:rsidRPr="00E71F9B" w:rsidRDefault="00E71F9B" w:rsidP="00E71F9B">
      <w:pPr>
        <w:spacing w:after="0" w:line="240" w:lineRule="auto"/>
        <w:ind w:left="709" w:hanging="709"/>
        <w:jc w:val="both"/>
        <w:rPr>
          <w:rFonts w:asciiTheme="minorHAnsi" w:hAnsiTheme="minorHAnsi"/>
          <w:sz w:val="20"/>
          <w:szCs w:val="20"/>
        </w:rPr>
      </w:pPr>
      <w:r w:rsidRPr="00E71F9B">
        <w:rPr>
          <w:rFonts w:asciiTheme="minorHAnsi" w:hAnsiTheme="minorHAnsi"/>
          <w:sz w:val="20"/>
          <w:szCs w:val="20"/>
        </w:rPr>
        <w:t>4.</w:t>
      </w:r>
      <w:r w:rsidRPr="00E71F9B">
        <w:rPr>
          <w:rFonts w:asciiTheme="minorHAnsi" w:hAnsiTheme="minorHAnsi"/>
          <w:sz w:val="20"/>
          <w:szCs w:val="20"/>
        </w:rPr>
        <w:tab/>
        <w:t>Odberateľ elektriny a dodávateľ elektriny sú povinní navzájom si oznámiť zmenu adresy na doručovanie, čísla faxu a elektronickej adresy (e-mail) v lehote uvedenej v článku V bod 2.5. obchodných podmienok. Ak odberateľ elektriny alebo dodávateľ elektriny v stanovenej lehote druhú stranu o zmene neinformuje, považuje sa doručenie písomností za riadne vykonané na poslednú známu adresu.</w:t>
      </w:r>
    </w:p>
    <w:p w:rsidR="00E71F9B" w:rsidRPr="00E71F9B" w:rsidRDefault="00E71F9B" w:rsidP="00E71F9B">
      <w:pPr>
        <w:tabs>
          <w:tab w:val="left" w:pos="440"/>
        </w:tabs>
        <w:spacing w:after="0" w:line="240" w:lineRule="auto"/>
        <w:jc w:val="both"/>
        <w:rPr>
          <w:rFonts w:asciiTheme="minorHAnsi" w:hAnsiTheme="minorHAnsi"/>
          <w:sz w:val="20"/>
          <w:szCs w:val="20"/>
        </w:rPr>
      </w:pPr>
    </w:p>
    <w:p w:rsidR="00E71F9B" w:rsidRPr="00E71F9B" w:rsidRDefault="00E71F9B" w:rsidP="00E71F9B">
      <w:pPr>
        <w:tabs>
          <w:tab w:val="left" w:pos="440"/>
        </w:tabs>
        <w:spacing w:after="0" w:line="240" w:lineRule="auto"/>
        <w:jc w:val="center"/>
        <w:rPr>
          <w:rFonts w:asciiTheme="minorHAnsi" w:hAnsiTheme="minorHAnsi"/>
          <w:sz w:val="20"/>
          <w:szCs w:val="20"/>
        </w:rPr>
      </w:pPr>
      <w:r w:rsidRPr="00E71F9B">
        <w:rPr>
          <w:rFonts w:asciiTheme="minorHAnsi" w:hAnsiTheme="minorHAnsi"/>
          <w:b/>
          <w:sz w:val="20"/>
          <w:szCs w:val="20"/>
        </w:rPr>
        <w:t>Článok XVI</w:t>
      </w:r>
    </w:p>
    <w:p w:rsidR="00E71F9B" w:rsidRPr="00E71F9B" w:rsidRDefault="00E71F9B" w:rsidP="00E71F9B">
      <w:pPr>
        <w:tabs>
          <w:tab w:val="left" w:pos="440"/>
        </w:tabs>
        <w:spacing w:after="0" w:line="240" w:lineRule="auto"/>
        <w:jc w:val="center"/>
        <w:rPr>
          <w:rFonts w:asciiTheme="minorHAnsi" w:hAnsiTheme="minorHAnsi"/>
          <w:b/>
          <w:sz w:val="20"/>
          <w:szCs w:val="20"/>
        </w:rPr>
      </w:pPr>
      <w:r w:rsidRPr="00E71F9B">
        <w:rPr>
          <w:rFonts w:asciiTheme="minorHAnsi" w:hAnsiTheme="minorHAnsi"/>
          <w:b/>
          <w:sz w:val="20"/>
          <w:szCs w:val="20"/>
        </w:rPr>
        <w:t>Záverečné ustanovenia</w:t>
      </w:r>
    </w:p>
    <w:p w:rsidR="00E71F9B" w:rsidRPr="00E71F9B" w:rsidRDefault="00E71F9B" w:rsidP="00E71F9B">
      <w:pPr>
        <w:spacing w:after="0" w:line="240" w:lineRule="auto"/>
        <w:jc w:val="both"/>
        <w:rPr>
          <w:rFonts w:asciiTheme="minorHAnsi" w:hAnsiTheme="minorHAnsi"/>
          <w:sz w:val="20"/>
          <w:szCs w:val="20"/>
        </w:rPr>
      </w:pPr>
    </w:p>
    <w:p w:rsidR="00E71F9B" w:rsidRPr="00E71F9B" w:rsidRDefault="00E71F9B" w:rsidP="00E71F9B">
      <w:pPr>
        <w:spacing w:after="0" w:line="240" w:lineRule="auto"/>
        <w:ind w:left="709" w:hanging="709"/>
        <w:jc w:val="both"/>
        <w:rPr>
          <w:rFonts w:asciiTheme="minorHAnsi" w:hAnsiTheme="minorHAnsi"/>
          <w:sz w:val="20"/>
          <w:szCs w:val="20"/>
        </w:rPr>
      </w:pPr>
      <w:r w:rsidRPr="00E71F9B">
        <w:rPr>
          <w:rFonts w:asciiTheme="minorHAnsi" w:hAnsiTheme="minorHAnsi"/>
          <w:sz w:val="20"/>
          <w:szCs w:val="20"/>
        </w:rPr>
        <w:t>1.</w:t>
      </w:r>
      <w:r w:rsidRPr="00E71F9B">
        <w:rPr>
          <w:rFonts w:asciiTheme="minorHAnsi" w:hAnsiTheme="minorHAnsi"/>
          <w:sz w:val="20"/>
          <w:szCs w:val="20"/>
        </w:rPr>
        <w:tab/>
        <w:t xml:space="preserve">V súlade so zákonom č. 122/2013 Z. z. o ochrane osobných údajov a o zmene a doplnení niektorých zákonov (ďalej len „zákon o ochrane osobných údajov“) dodávateľ elektriny (ako prevádzkovateľ) spracúva osobné údaje odberateľa elektriny uvedené v zmluve na účel jednoznačnej identifikácie, správy a fakturácie ceny za dodávku elektriny, ak je odberateľom elektriny fyzická osoba. Poskytnutie požadovaných osobných údajov je dobrovoľné. Dodávateľ elektriny osobné údaje odberateľa elektriny nezverejňuje a neuskutočňuje ich prenos do tretích krajín. Práva odberateľa elektriny ako dotknutej osoby sú upravené v § 28 zákona o ochrane osobných údajov. Na potreby zabezpečenia distribúcie elektriny do odberného miesta odberateľa elektriny dodávateľ elektriny na </w:t>
      </w:r>
      <w:r w:rsidRPr="00E71F9B">
        <w:rPr>
          <w:rFonts w:asciiTheme="minorHAnsi" w:hAnsiTheme="minorHAnsi"/>
          <w:sz w:val="20"/>
          <w:szCs w:val="20"/>
        </w:rPr>
        <w:lastRenderedPageBreak/>
        <w:t xml:space="preserve">vyžiadanie poskytne prevádzkovateľovi distribučnej sústavy kópiu zmluvy vrátane všetkých v nej uvedených osobných údajov. Odberateľ elektriny má právo písomne namietať proti spracúvaniu osobných údajov na účel priameho marketingu v poštovom styku. </w:t>
      </w:r>
    </w:p>
    <w:p w:rsidR="00E71F9B" w:rsidRPr="00E71F9B" w:rsidRDefault="00E71F9B" w:rsidP="00E71F9B">
      <w:pPr>
        <w:spacing w:after="0" w:line="240" w:lineRule="auto"/>
        <w:ind w:left="709" w:hanging="709"/>
        <w:jc w:val="both"/>
        <w:rPr>
          <w:rFonts w:asciiTheme="minorHAnsi" w:hAnsiTheme="minorHAnsi"/>
          <w:sz w:val="20"/>
          <w:szCs w:val="20"/>
        </w:rPr>
      </w:pPr>
      <w:r w:rsidRPr="00E71F9B">
        <w:rPr>
          <w:rFonts w:asciiTheme="minorHAnsi" w:hAnsiTheme="minorHAnsi"/>
          <w:sz w:val="20"/>
          <w:szCs w:val="20"/>
        </w:rPr>
        <w:t>2.</w:t>
      </w:r>
      <w:r w:rsidRPr="00E71F9B">
        <w:rPr>
          <w:rFonts w:asciiTheme="minorHAnsi" w:hAnsiTheme="minorHAnsi"/>
          <w:sz w:val="20"/>
          <w:szCs w:val="20"/>
        </w:rPr>
        <w:tab/>
        <w:t xml:space="preserve">Právne vzťahy zmluvných strán, ktoré nie sú upravené v zmluve a v obchodných podmienkach, sa riadia príslušnými právnymi predpismi platnými v Slovenskej republike. </w:t>
      </w:r>
    </w:p>
    <w:p w:rsidR="00E71F9B" w:rsidRPr="00E71F9B" w:rsidRDefault="00E71F9B" w:rsidP="00E71F9B">
      <w:pPr>
        <w:spacing w:after="0" w:line="240" w:lineRule="auto"/>
        <w:ind w:left="709" w:hanging="709"/>
        <w:jc w:val="both"/>
        <w:rPr>
          <w:rFonts w:asciiTheme="minorHAnsi" w:hAnsiTheme="minorHAnsi"/>
          <w:sz w:val="20"/>
          <w:szCs w:val="20"/>
        </w:rPr>
      </w:pPr>
      <w:r w:rsidRPr="00E71F9B">
        <w:rPr>
          <w:rFonts w:asciiTheme="minorHAnsi" w:hAnsiTheme="minorHAnsi"/>
          <w:sz w:val="20"/>
          <w:szCs w:val="20"/>
        </w:rPr>
        <w:t xml:space="preserve">3. </w:t>
      </w:r>
      <w:r w:rsidRPr="00E71F9B">
        <w:rPr>
          <w:rFonts w:asciiTheme="minorHAnsi" w:hAnsiTheme="minorHAnsi"/>
          <w:sz w:val="20"/>
          <w:szCs w:val="20"/>
        </w:rPr>
        <w:tab/>
        <w:t>Za nedodržanie zmluvných podmienok s výnimkou článku IV bod 15 obchodných podmienok môže byť v zmluve dohodnutá zmluvná pokuta. Výška zmluvnej pokuty dohodnutá v individuálnych obchodných podmienkach dodávateľa elektriny primerane zohľadňuje porušené ustanovenie zmluvných podmienok.</w:t>
      </w:r>
    </w:p>
    <w:p w:rsidR="00E71F9B" w:rsidRPr="00E71F9B" w:rsidRDefault="00E71F9B" w:rsidP="00E71F9B">
      <w:pPr>
        <w:spacing w:after="0" w:line="240" w:lineRule="auto"/>
        <w:ind w:left="709" w:hanging="709"/>
        <w:jc w:val="both"/>
        <w:rPr>
          <w:rFonts w:asciiTheme="minorHAnsi" w:hAnsiTheme="minorHAnsi"/>
          <w:sz w:val="20"/>
          <w:szCs w:val="20"/>
        </w:rPr>
      </w:pPr>
      <w:r w:rsidRPr="00E71F9B">
        <w:rPr>
          <w:rFonts w:asciiTheme="minorHAnsi" w:hAnsiTheme="minorHAnsi"/>
          <w:sz w:val="20"/>
          <w:szCs w:val="20"/>
        </w:rPr>
        <w:lastRenderedPageBreak/>
        <w:t>4.</w:t>
      </w:r>
      <w:r w:rsidRPr="00E71F9B">
        <w:rPr>
          <w:rFonts w:asciiTheme="minorHAnsi" w:hAnsiTheme="minorHAnsi"/>
          <w:sz w:val="20"/>
          <w:szCs w:val="20"/>
        </w:rPr>
        <w:tab/>
        <w:t>Informácie o právach odberateľa elektriny sú uvedené na webovom sídle dodávateľa elektriny.</w:t>
      </w:r>
    </w:p>
    <w:p w:rsidR="00E71F9B" w:rsidRPr="00E71F9B" w:rsidRDefault="00E71F9B" w:rsidP="00E71F9B">
      <w:pPr>
        <w:spacing w:after="0" w:line="240" w:lineRule="auto"/>
        <w:ind w:left="709" w:hanging="709"/>
        <w:jc w:val="both"/>
        <w:rPr>
          <w:rFonts w:asciiTheme="minorHAnsi" w:hAnsiTheme="minorHAnsi"/>
          <w:sz w:val="20"/>
          <w:szCs w:val="20"/>
        </w:rPr>
      </w:pPr>
      <w:r w:rsidRPr="00E71F9B">
        <w:rPr>
          <w:rFonts w:asciiTheme="minorHAnsi" w:hAnsiTheme="minorHAnsi"/>
          <w:sz w:val="20"/>
          <w:szCs w:val="20"/>
        </w:rPr>
        <w:t xml:space="preserve">5. </w:t>
      </w:r>
      <w:r w:rsidRPr="00E71F9B">
        <w:rPr>
          <w:rFonts w:asciiTheme="minorHAnsi" w:hAnsiTheme="minorHAnsi"/>
          <w:sz w:val="20"/>
          <w:szCs w:val="20"/>
        </w:rPr>
        <w:tab/>
        <w:t>Obchodné podmienky platia pre všetky produkty, ktoré ponúka dodávateľ elektriny odberateľom elektriny.</w:t>
      </w:r>
    </w:p>
    <w:p w:rsidR="00E71F9B" w:rsidRPr="00E71F9B" w:rsidRDefault="00E71F9B" w:rsidP="00E71F9B">
      <w:pPr>
        <w:spacing w:after="0" w:line="240" w:lineRule="auto"/>
        <w:ind w:left="709" w:hanging="709"/>
        <w:jc w:val="both"/>
        <w:rPr>
          <w:rFonts w:asciiTheme="minorHAnsi" w:hAnsiTheme="minorHAnsi"/>
          <w:sz w:val="20"/>
          <w:szCs w:val="20"/>
        </w:rPr>
      </w:pPr>
      <w:r w:rsidRPr="00E71F9B">
        <w:rPr>
          <w:rFonts w:asciiTheme="minorHAnsi" w:hAnsiTheme="minorHAnsi"/>
          <w:sz w:val="20"/>
          <w:szCs w:val="20"/>
        </w:rPr>
        <w:t xml:space="preserve">6. </w:t>
      </w:r>
      <w:r w:rsidRPr="00E71F9B">
        <w:rPr>
          <w:rFonts w:asciiTheme="minorHAnsi" w:hAnsiTheme="minorHAnsi"/>
          <w:sz w:val="20"/>
          <w:szCs w:val="20"/>
        </w:rPr>
        <w:tab/>
        <w:t>Obchodné podmienky a každá ich zmena podlieha schváleniu úradom.</w:t>
      </w:r>
    </w:p>
    <w:p w:rsidR="00E71F9B" w:rsidRPr="00E71F9B" w:rsidRDefault="00E71F9B" w:rsidP="00E71F9B">
      <w:pPr>
        <w:spacing w:after="0" w:line="240" w:lineRule="auto"/>
        <w:ind w:left="709" w:hanging="709"/>
        <w:jc w:val="both"/>
        <w:rPr>
          <w:rFonts w:asciiTheme="minorHAnsi" w:hAnsiTheme="minorHAnsi"/>
          <w:sz w:val="20"/>
          <w:szCs w:val="20"/>
        </w:rPr>
      </w:pPr>
      <w:r w:rsidRPr="00E71F9B">
        <w:rPr>
          <w:rFonts w:asciiTheme="minorHAnsi" w:hAnsiTheme="minorHAnsi"/>
          <w:sz w:val="20"/>
          <w:szCs w:val="20"/>
        </w:rPr>
        <w:t xml:space="preserve">7. </w:t>
      </w:r>
      <w:r w:rsidRPr="00E71F9B">
        <w:rPr>
          <w:rFonts w:asciiTheme="minorHAnsi" w:hAnsiTheme="minorHAnsi"/>
          <w:sz w:val="20"/>
          <w:szCs w:val="20"/>
        </w:rPr>
        <w:tab/>
        <w:t>Obchodné podmienky dodávateľa elektriny nadobúdajú účinnosť 30. deň po nadobudnutí právoplatnosti rozhodnutia úradu, ktorým úrad obchodné podmienky dodávateľa elektriny schváli.</w:t>
      </w:r>
    </w:p>
    <w:p w:rsidR="00E71F9B" w:rsidRPr="00E71F9B" w:rsidRDefault="00E71F9B" w:rsidP="00E71F9B">
      <w:pPr>
        <w:spacing w:after="0" w:line="240" w:lineRule="auto"/>
        <w:ind w:left="709" w:hanging="709"/>
        <w:jc w:val="both"/>
        <w:rPr>
          <w:rFonts w:asciiTheme="minorHAnsi" w:hAnsiTheme="minorHAnsi"/>
          <w:sz w:val="20"/>
          <w:szCs w:val="20"/>
        </w:rPr>
      </w:pPr>
      <w:r w:rsidRPr="00E71F9B">
        <w:rPr>
          <w:rFonts w:asciiTheme="minorHAnsi" w:hAnsiTheme="minorHAnsi"/>
          <w:sz w:val="20"/>
          <w:szCs w:val="20"/>
        </w:rPr>
        <w:t xml:space="preserve">8. </w:t>
      </w:r>
      <w:r w:rsidRPr="00E71F9B">
        <w:rPr>
          <w:rFonts w:asciiTheme="minorHAnsi" w:hAnsiTheme="minorHAnsi"/>
          <w:sz w:val="20"/>
          <w:szCs w:val="20"/>
        </w:rPr>
        <w:tab/>
        <w:t>Obchodné podmienky dňom nadobudnutia účinnosti nahrádzajú doteraz platné obchodné podmienky účinné od 01. 03. 2013.</w:t>
      </w:r>
    </w:p>
    <w:p w:rsidR="00E71F9B" w:rsidRPr="00E71F9B" w:rsidRDefault="00E71F9B" w:rsidP="00E71F9B">
      <w:pPr>
        <w:spacing w:after="0" w:line="240" w:lineRule="auto"/>
        <w:ind w:left="709" w:hanging="709"/>
        <w:jc w:val="both"/>
        <w:rPr>
          <w:rFonts w:asciiTheme="minorHAnsi" w:hAnsiTheme="minorHAnsi"/>
          <w:sz w:val="20"/>
          <w:szCs w:val="20"/>
        </w:rPr>
      </w:pPr>
    </w:p>
    <w:p w:rsidR="00E71F9B" w:rsidRDefault="00E71F9B">
      <w:pPr>
        <w:rPr>
          <w:rFonts w:asciiTheme="minorHAnsi" w:hAnsiTheme="minorHAnsi"/>
          <w:sz w:val="20"/>
          <w:szCs w:val="20"/>
        </w:rPr>
        <w:sectPr w:rsidR="00E71F9B" w:rsidSect="00E71F9B">
          <w:pgSz w:w="11906" w:h="16838"/>
          <w:pgMar w:top="1417" w:right="1417" w:bottom="1417" w:left="1417" w:header="708" w:footer="708" w:gutter="0"/>
          <w:cols w:num="2" w:space="708"/>
          <w:docGrid w:linePitch="360"/>
        </w:sectPr>
      </w:pPr>
    </w:p>
    <w:p w:rsidR="00AE1D43" w:rsidRPr="00E71F9B" w:rsidRDefault="00AE1D43">
      <w:pPr>
        <w:rPr>
          <w:rFonts w:asciiTheme="minorHAnsi" w:hAnsiTheme="minorHAnsi"/>
          <w:sz w:val="20"/>
          <w:szCs w:val="20"/>
        </w:rPr>
      </w:pPr>
    </w:p>
    <w:sectPr w:rsidR="00AE1D43" w:rsidRPr="00E71F9B" w:rsidSect="00E71F9B">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F9B" w:rsidRDefault="00E71F9B" w:rsidP="00E71F9B">
      <w:pPr>
        <w:spacing w:after="0" w:line="240" w:lineRule="auto"/>
      </w:pPr>
      <w:r>
        <w:separator/>
      </w:r>
    </w:p>
  </w:endnote>
  <w:endnote w:type="continuationSeparator" w:id="0">
    <w:p w:rsidR="00E71F9B" w:rsidRDefault="00E71F9B" w:rsidP="00E71F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Nimbus CEZ">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F9B" w:rsidRDefault="00E71F9B" w:rsidP="00E71F9B">
      <w:pPr>
        <w:spacing w:after="0" w:line="240" w:lineRule="auto"/>
      </w:pPr>
      <w:r>
        <w:separator/>
      </w:r>
    </w:p>
  </w:footnote>
  <w:footnote w:type="continuationSeparator" w:id="0">
    <w:p w:rsidR="00E71F9B" w:rsidRDefault="00E71F9B" w:rsidP="00E71F9B">
      <w:pPr>
        <w:spacing w:after="0" w:line="240" w:lineRule="auto"/>
      </w:pPr>
      <w:r>
        <w:continuationSeparator/>
      </w:r>
    </w:p>
  </w:footnote>
  <w:footnote w:id="1">
    <w:p w:rsidR="00E71F9B" w:rsidRDefault="00E71F9B" w:rsidP="00E71F9B">
      <w:pPr>
        <w:pStyle w:val="Textpoznmkypodiarou"/>
      </w:pPr>
      <w:r>
        <w:rPr>
          <w:rStyle w:val="Odkaznapoznmkupodiarou"/>
        </w:rPr>
        <w:footnoteRef/>
      </w:r>
      <w:r>
        <w:t>) Zákon č. 142/2000 Z. z. o metrológii a o zmene a doplnení niektorých zákonov v znení neskorších predpisov.</w:t>
      </w:r>
    </w:p>
  </w:footnote>
  <w:footnote w:id="2">
    <w:p w:rsidR="00E71F9B" w:rsidRDefault="00E71F9B" w:rsidP="00E71F9B">
      <w:pPr>
        <w:pStyle w:val="Textpoznmkypodiarou"/>
      </w:pPr>
      <w:r>
        <w:rPr>
          <w:rStyle w:val="Odkaznapoznmkupodiarou"/>
        </w:rPr>
        <w:footnoteRef/>
      </w:r>
      <w:r>
        <w:t>) § 43a až 45 Občianskeho zákonníka.</w:t>
      </w:r>
    </w:p>
  </w:footnote>
  <w:footnote w:id="3">
    <w:p w:rsidR="00E71F9B" w:rsidRDefault="00E71F9B" w:rsidP="00E71F9B">
      <w:pPr>
        <w:pStyle w:val="Textpoznmkypodiarou"/>
        <w:jc w:val="both"/>
      </w:pPr>
      <w:r>
        <w:rPr>
          <w:rStyle w:val="Odkaznapoznmkupodiarou"/>
        </w:rPr>
        <w:footnoteRef/>
      </w:r>
      <w:r>
        <w:t>)Zákon č. 108/2000 Z. z. o ochrane spotrebiteľa pri podomovom predaji a zásielkovom predaji v znení neskorších predpisov.</w:t>
      </w:r>
    </w:p>
  </w:footnote>
  <w:footnote w:id="4">
    <w:p w:rsidR="00E71F9B" w:rsidRDefault="00E71F9B" w:rsidP="00E71F9B">
      <w:pPr>
        <w:pStyle w:val="Textpoznmkypodiarou"/>
      </w:pPr>
      <w:r>
        <w:rPr>
          <w:rStyle w:val="Odkaznapoznmkupodiarou"/>
        </w:rPr>
        <w:footnoteRef/>
      </w:r>
      <w:r>
        <w:t>) §40 ods. 3 a 4 Občianskeho zákonníka.</w:t>
      </w:r>
    </w:p>
  </w:footnote>
  <w:footnote w:id="5">
    <w:p w:rsidR="00E71F9B" w:rsidRPr="00E71F9B" w:rsidRDefault="00E71F9B" w:rsidP="00E71F9B">
      <w:pPr>
        <w:pStyle w:val="Textpoznmkypodiarou"/>
        <w:jc w:val="both"/>
        <w:rPr>
          <w:rFonts w:asciiTheme="minorHAnsi" w:hAnsiTheme="minorHAnsi"/>
        </w:rPr>
      </w:pPr>
      <w:r w:rsidRPr="00E71F9B">
        <w:rPr>
          <w:rStyle w:val="Odkaznapoznmkupodiarou"/>
          <w:rFonts w:asciiTheme="minorHAnsi" w:hAnsiTheme="minorHAnsi"/>
        </w:rPr>
        <w:footnoteRef/>
      </w:r>
      <w:r w:rsidRPr="00E71F9B">
        <w:rPr>
          <w:rFonts w:asciiTheme="minorHAnsi" w:hAnsiTheme="minorHAnsi"/>
        </w:rPr>
        <w:t>) Napríklad zákon č. 431/2002 Z. z. o účtovníctve v znení neskorších predpisov, zákon č. 222/2004 Z. z. o dani z pridanej hodnoty v znení neskorších predpisov.</w:t>
      </w:r>
    </w:p>
  </w:footnote>
  <w:footnote w:id="6">
    <w:p w:rsidR="00E71F9B" w:rsidRPr="00E71F9B" w:rsidRDefault="00E71F9B" w:rsidP="00E71F9B">
      <w:pPr>
        <w:pStyle w:val="Textpoznmkypodiarou"/>
        <w:rPr>
          <w:rFonts w:asciiTheme="minorHAnsi" w:hAnsiTheme="minorHAnsi"/>
        </w:rPr>
      </w:pPr>
      <w:r w:rsidRPr="00E71F9B">
        <w:rPr>
          <w:rStyle w:val="Odkaznapoznmkupodiarou"/>
          <w:rFonts w:asciiTheme="minorHAnsi" w:hAnsiTheme="minorHAnsi"/>
        </w:rPr>
        <w:footnoteRef/>
      </w:r>
      <w:r w:rsidRPr="00E71F9B">
        <w:rPr>
          <w:rFonts w:asciiTheme="minorHAnsi" w:hAnsiTheme="minorHAnsi"/>
        </w:rPr>
        <w:t xml:space="preserve">) </w:t>
      </w:r>
      <w:hyperlink r:id="rId1" w:tgtFrame="_blank" w:tooltip="súbor s textom vyhlášky URSO č. 275/2012 Z.z. vo formáte PDF (686 kB); [nové okno]" w:history="1">
        <w:r w:rsidRPr="00E71F9B">
          <w:rPr>
            <w:rStyle w:val="Hypertextovprepojenie"/>
            <w:rFonts w:asciiTheme="minorHAnsi" w:hAnsiTheme="minorHAnsi"/>
            <w:bCs/>
            <w:color w:val="auto"/>
            <w:u w:val="none"/>
          </w:rPr>
          <w:t>Vyhláška Úradu pre reguláciu sieťových odvetví č. 275/2012 Z. z.</w:t>
        </w:r>
      </w:hyperlink>
      <w:r w:rsidRPr="00E71F9B">
        <w:rPr>
          <w:rFonts w:asciiTheme="minorHAnsi" w:hAnsiTheme="minorHAnsi"/>
        </w:rPr>
        <w:t>, ktorou sa ustanovujú štandardy kvality prenosu elektriny, distribúcie elektriny a dodávky elektriny.</w:t>
      </w:r>
    </w:p>
  </w:footnote>
  <w:footnote w:id="7">
    <w:p w:rsidR="00E71F9B" w:rsidRPr="00E71F9B" w:rsidRDefault="00E71F9B" w:rsidP="00E71F9B">
      <w:pPr>
        <w:pStyle w:val="Textpoznmkypodiarou"/>
        <w:jc w:val="both"/>
        <w:rPr>
          <w:rFonts w:asciiTheme="minorHAnsi" w:hAnsiTheme="minorHAnsi"/>
        </w:rPr>
      </w:pPr>
      <w:r w:rsidRPr="00E71F9B">
        <w:rPr>
          <w:rStyle w:val="Odkaznapoznmkupodiarou"/>
          <w:rFonts w:asciiTheme="minorHAnsi" w:hAnsiTheme="minorHAnsi"/>
        </w:rPr>
        <w:footnoteRef/>
      </w:r>
      <w:r w:rsidRPr="00E71F9B">
        <w:rPr>
          <w:rFonts w:asciiTheme="minorHAnsi" w:hAnsiTheme="minorHAnsi"/>
        </w:rPr>
        <w:t>)  § 19 ods. 6 zákona č. 142/2000 Z. z. o metrológii a zmene a doplnení niektorých zákonov v znení neskorších predpisov</w:t>
      </w:r>
    </w:p>
  </w:footnote>
  <w:footnote w:id="8">
    <w:p w:rsidR="00E71F9B" w:rsidRPr="00E71F9B" w:rsidRDefault="00E71F9B" w:rsidP="00E71F9B">
      <w:pPr>
        <w:pStyle w:val="Textpoznmkypodiarou"/>
        <w:jc w:val="both"/>
        <w:rPr>
          <w:rFonts w:asciiTheme="minorHAnsi" w:hAnsiTheme="minorHAnsi"/>
        </w:rPr>
      </w:pPr>
      <w:r w:rsidRPr="00E71F9B">
        <w:rPr>
          <w:rStyle w:val="Odkaznapoznmkupodiarou"/>
          <w:rFonts w:asciiTheme="minorHAnsi" w:hAnsiTheme="minorHAnsi"/>
        </w:rPr>
        <w:footnoteRef/>
      </w:r>
      <w:r w:rsidRPr="00E71F9B">
        <w:rPr>
          <w:rFonts w:asciiTheme="minorHAnsi" w:hAnsiTheme="minorHAnsi"/>
        </w:rPr>
        <w:t>) Vyhláška Ministerstva hospodárstva Slovenskej republiky č. 292/2012 Z. z., ktorou sa ustanovuje spôsob výpočtu škody spôsobenej neoprávneným odberom elektriny.</w:t>
      </w:r>
    </w:p>
  </w:footnote>
  <w:footnote w:id="9">
    <w:p w:rsidR="00E71F9B" w:rsidRPr="00E71F9B" w:rsidRDefault="00E71F9B" w:rsidP="00E71F9B">
      <w:pPr>
        <w:pStyle w:val="Textpoznmkypodiarou"/>
        <w:jc w:val="both"/>
        <w:rPr>
          <w:rFonts w:asciiTheme="minorHAnsi" w:hAnsiTheme="minorHAnsi"/>
        </w:rPr>
      </w:pPr>
      <w:r w:rsidRPr="00E71F9B">
        <w:rPr>
          <w:rStyle w:val="Odkaznapoznmkupodiarou"/>
          <w:rFonts w:asciiTheme="minorHAnsi" w:hAnsiTheme="minorHAnsi"/>
        </w:rPr>
        <w:footnoteRef/>
      </w:r>
      <w:r w:rsidRPr="00E71F9B">
        <w:rPr>
          <w:rFonts w:asciiTheme="minorHAnsi" w:hAnsiTheme="minorHAnsi"/>
        </w:rPr>
        <w:t xml:space="preserve">) </w:t>
      </w:r>
      <w:hyperlink r:id="rId2" w:tgtFrame="_blank" w:tooltip="súbor s textom vyhlášky URSO č. 275/2012 Z.z. vo formáte PDF (686 kB); [nové okno]" w:history="1">
        <w:r w:rsidRPr="00E71F9B">
          <w:rPr>
            <w:rStyle w:val="Hypertextovprepojenie"/>
            <w:rFonts w:asciiTheme="minorHAnsi" w:hAnsiTheme="minorHAnsi"/>
            <w:bCs/>
            <w:color w:val="auto"/>
            <w:u w:val="none"/>
          </w:rPr>
          <w:t>Vyhláška Úradu pre reguláciu sieťových odvetví č. 275/2012 Z. z.</w:t>
        </w:r>
      </w:hyperlink>
      <w:r w:rsidRPr="00E71F9B">
        <w:rPr>
          <w:rFonts w:asciiTheme="minorHAnsi" w:hAnsiTheme="minorHAnsi"/>
        </w:rPr>
        <w:t>, ktorou sa ustanovujú štandardy kvality prenosu elektriny, distribúcie elektriny a dodávky elektriny.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C3615"/>
    <w:multiLevelType w:val="multilevel"/>
    <w:tmpl w:val="1A20B63C"/>
    <w:lvl w:ilvl="0">
      <w:start w:val="2"/>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
    <w:nsid w:val="04CC2D01"/>
    <w:multiLevelType w:val="hybridMultilevel"/>
    <w:tmpl w:val="0D12C81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nsid w:val="37C67159"/>
    <w:multiLevelType w:val="multilevel"/>
    <w:tmpl w:val="4D947DCC"/>
    <w:lvl w:ilvl="0">
      <w:start w:val="1"/>
      <w:numFmt w:val="decimal"/>
      <w:lvlText w:val="%1."/>
      <w:lvlJc w:val="left"/>
      <w:pPr>
        <w:ind w:left="360" w:hanging="360"/>
      </w:pPr>
      <w:rPr>
        <w:rFonts w:cs="Times New Roman"/>
        <w:spacing w:val="0"/>
        <w:position w:val="0"/>
        <w:sz w:val="20"/>
        <w:szCs w:val="20"/>
      </w:rPr>
    </w:lvl>
    <w:lvl w:ilvl="1">
      <w:start w:val="1"/>
      <w:numFmt w:val="decimal"/>
      <w:lvlText w:val="%1.2"/>
      <w:lvlJc w:val="left"/>
      <w:pPr>
        <w:ind w:left="858" w:hanging="432"/>
      </w:pPr>
      <w:rPr>
        <w:rFonts w:cs="Times New Roman"/>
        <w:b w:val="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b/>
      </w:rPr>
    </w:lvl>
    <w:lvl w:ilvl="7">
      <w:start w:val="1"/>
      <w:numFmt w:val="decimal"/>
      <w:lvlText w:val="%1.%2.%3.%4.%5.%6.%7.%8."/>
      <w:lvlJc w:val="left"/>
      <w:pPr>
        <w:ind w:left="3744" w:hanging="1224"/>
      </w:pPr>
      <w:rPr>
        <w:rFonts w:cs="Times New Roman"/>
        <w:b/>
      </w:rPr>
    </w:lvl>
    <w:lvl w:ilvl="8">
      <w:start w:val="1"/>
      <w:numFmt w:val="decimal"/>
      <w:lvlText w:val="%1.%2.%3.%4.%5.%6.%7.%8.%9."/>
      <w:lvlJc w:val="left"/>
      <w:pPr>
        <w:ind w:left="4320" w:hanging="1440"/>
      </w:pPr>
      <w:rPr>
        <w:rFonts w:cs="Times New Roman"/>
        <w:b/>
      </w:rPr>
    </w:lvl>
  </w:abstractNum>
  <w:abstractNum w:abstractNumId="3">
    <w:nsid w:val="4DA73B36"/>
    <w:multiLevelType w:val="hybridMultilevel"/>
    <w:tmpl w:val="52A86594"/>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nsid w:val="54C850B7"/>
    <w:multiLevelType w:val="multilevel"/>
    <w:tmpl w:val="E6D41680"/>
    <w:lvl w:ilvl="0">
      <w:start w:val="1"/>
      <w:numFmt w:val="decimal"/>
      <w:lvlText w:val="%1."/>
      <w:lvlJc w:val="left"/>
      <w:pPr>
        <w:ind w:left="36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
    <w:nsid w:val="551D1101"/>
    <w:multiLevelType w:val="multilevel"/>
    <w:tmpl w:val="4170CC42"/>
    <w:lvl w:ilvl="0">
      <w:start w:val="9"/>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5CBF4AA6"/>
    <w:multiLevelType w:val="hybridMultilevel"/>
    <w:tmpl w:val="08CCF3B0"/>
    <w:lvl w:ilvl="0" w:tplc="041B0017">
      <w:start w:val="1"/>
      <w:numFmt w:val="lowerLetter"/>
      <w:lvlText w:val="%1)"/>
      <w:lvlJc w:val="left"/>
      <w:pPr>
        <w:ind w:left="1428"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
    <w:nsid w:val="6642309E"/>
    <w:multiLevelType w:val="hybridMultilevel"/>
    <w:tmpl w:val="9C620BC8"/>
    <w:lvl w:ilvl="0" w:tplc="041B0017">
      <w:start w:val="1"/>
      <w:numFmt w:val="lowerLetter"/>
      <w:lvlText w:val="%1)"/>
      <w:lvlJc w:val="left"/>
      <w:pPr>
        <w:ind w:left="1425"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E71F9B"/>
    <w:rsid w:val="00376BDD"/>
    <w:rsid w:val="00835B32"/>
    <w:rsid w:val="00AE1D43"/>
    <w:rsid w:val="00B8423C"/>
    <w:rsid w:val="00E71F9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71F9B"/>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semiHidden/>
    <w:unhideWhenUsed/>
    <w:rsid w:val="00E71F9B"/>
    <w:rPr>
      <w:color w:val="0000FF"/>
      <w:u w:val="single"/>
    </w:rPr>
  </w:style>
  <w:style w:type="character" w:styleId="Siln">
    <w:name w:val="Strong"/>
    <w:uiPriority w:val="22"/>
    <w:qFormat/>
    <w:rsid w:val="00E71F9B"/>
    <w:rPr>
      <w:rFonts w:ascii="Times New Roman" w:hAnsi="Times New Roman" w:cs="Times New Roman" w:hint="default"/>
      <w:b/>
      <w:bCs w:val="0"/>
    </w:rPr>
  </w:style>
  <w:style w:type="paragraph" w:styleId="Textpoznmkypodiarou">
    <w:name w:val="footnote text"/>
    <w:basedOn w:val="Normlny"/>
    <w:link w:val="TextpoznmkypodiarouChar"/>
    <w:uiPriority w:val="99"/>
    <w:semiHidden/>
    <w:unhideWhenUsed/>
    <w:rsid w:val="00E71F9B"/>
    <w:pPr>
      <w:spacing w:after="0" w:line="240" w:lineRule="auto"/>
    </w:pPr>
    <w:rPr>
      <w:rFonts w:ascii="Times New Roman" w:hAnsi="Times New Roman"/>
      <w:sz w:val="20"/>
      <w:szCs w:val="20"/>
      <w:lang w:eastAsia="sk-SK"/>
    </w:rPr>
  </w:style>
  <w:style w:type="character" w:customStyle="1" w:styleId="TextpoznmkypodiarouChar">
    <w:name w:val="Text poznámky pod čiarou Char"/>
    <w:basedOn w:val="Predvolenpsmoodseku"/>
    <w:link w:val="Textpoznmkypodiarou"/>
    <w:uiPriority w:val="99"/>
    <w:semiHidden/>
    <w:rsid w:val="00E71F9B"/>
    <w:rPr>
      <w:rFonts w:ascii="Times New Roman" w:eastAsia="Calibri" w:hAnsi="Times New Roman" w:cs="Times New Roman"/>
      <w:sz w:val="20"/>
      <w:szCs w:val="20"/>
      <w:lang w:eastAsia="sk-SK"/>
    </w:rPr>
  </w:style>
  <w:style w:type="paragraph" w:styleId="Textkomentra">
    <w:name w:val="annotation text"/>
    <w:basedOn w:val="Normlny"/>
    <w:link w:val="TextkomentraChar"/>
    <w:uiPriority w:val="99"/>
    <w:semiHidden/>
    <w:unhideWhenUsed/>
    <w:rsid w:val="00E71F9B"/>
    <w:rPr>
      <w:sz w:val="20"/>
      <w:szCs w:val="20"/>
    </w:rPr>
  </w:style>
  <w:style w:type="character" w:customStyle="1" w:styleId="TextkomentraChar">
    <w:name w:val="Text komentára Char"/>
    <w:basedOn w:val="Predvolenpsmoodseku"/>
    <w:link w:val="Textkomentra"/>
    <w:uiPriority w:val="99"/>
    <w:semiHidden/>
    <w:rsid w:val="00E71F9B"/>
    <w:rPr>
      <w:rFonts w:ascii="Calibri" w:eastAsia="Calibri" w:hAnsi="Calibri" w:cs="Times New Roman"/>
      <w:sz w:val="20"/>
      <w:szCs w:val="20"/>
    </w:rPr>
  </w:style>
  <w:style w:type="paragraph" w:styleId="Zkladntext">
    <w:name w:val="Body Text"/>
    <w:basedOn w:val="Normlny"/>
    <w:link w:val="ZkladntextChar"/>
    <w:uiPriority w:val="99"/>
    <w:semiHidden/>
    <w:unhideWhenUsed/>
    <w:rsid w:val="00E71F9B"/>
    <w:pPr>
      <w:spacing w:before="120" w:after="60" w:line="240" w:lineRule="auto"/>
      <w:jc w:val="both"/>
    </w:pPr>
    <w:rPr>
      <w:rFonts w:ascii="Times New Roman" w:eastAsia="Times New Roman" w:hAnsi="Times New Roman"/>
      <w:lang w:eastAsia="sk-SK"/>
    </w:rPr>
  </w:style>
  <w:style w:type="character" w:customStyle="1" w:styleId="ZkladntextChar">
    <w:name w:val="Základný text Char"/>
    <w:basedOn w:val="Predvolenpsmoodseku"/>
    <w:link w:val="Zkladntext"/>
    <w:uiPriority w:val="99"/>
    <w:semiHidden/>
    <w:rsid w:val="00E71F9B"/>
    <w:rPr>
      <w:rFonts w:ascii="Times New Roman" w:eastAsia="Times New Roman" w:hAnsi="Times New Roman" w:cs="Times New Roman"/>
      <w:lang w:eastAsia="sk-SK"/>
    </w:rPr>
  </w:style>
  <w:style w:type="paragraph" w:styleId="Odsekzoznamu">
    <w:name w:val="List Paragraph"/>
    <w:basedOn w:val="Normlny"/>
    <w:uiPriority w:val="34"/>
    <w:qFormat/>
    <w:rsid w:val="00E71F9B"/>
    <w:pPr>
      <w:spacing w:after="0" w:line="240" w:lineRule="auto"/>
      <w:ind w:left="708"/>
    </w:pPr>
    <w:rPr>
      <w:rFonts w:ascii="Times New Roman" w:eastAsia="Times New Roman" w:hAnsi="Times New Roman"/>
      <w:sz w:val="24"/>
      <w:szCs w:val="24"/>
      <w:lang w:eastAsia="sk-SK"/>
    </w:rPr>
  </w:style>
  <w:style w:type="paragraph" w:customStyle="1" w:styleId="Pa1">
    <w:name w:val="Pa1"/>
    <w:basedOn w:val="Normlny"/>
    <w:next w:val="Normlny"/>
    <w:uiPriority w:val="99"/>
    <w:rsid w:val="00E71F9B"/>
    <w:pPr>
      <w:autoSpaceDE w:val="0"/>
      <w:autoSpaceDN w:val="0"/>
      <w:adjustRightInd w:val="0"/>
      <w:spacing w:after="0" w:line="240" w:lineRule="auto"/>
    </w:pPr>
    <w:rPr>
      <w:rFonts w:ascii="Nimbus CEZ" w:hAnsi="Nimbus CEZ" w:cs="Nimbus CEZ"/>
      <w:color w:val="000000"/>
      <w:sz w:val="24"/>
      <w:szCs w:val="24"/>
    </w:rPr>
  </w:style>
  <w:style w:type="character" w:styleId="Odkaznapoznmkupodiarou">
    <w:name w:val="footnote reference"/>
    <w:aliases w:val="SUPERS,Footnote Reference Superscript,BVI fnr,Footnote symbol,Footnote,(Footnote Reference),Footnote reference number,note TESI,EN Footnote Reference,Voetnootverwijzing,Times 10 Point,Exposant 3 Point,Appel note de bas de"/>
    <w:uiPriority w:val="99"/>
    <w:semiHidden/>
    <w:unhideWhenUsed/>
    <w:rsid w:val="00E71F9B"/>
    <w:rPr>
      <w:vertAlign w:val="superscript"/>
    </w:rPr>
  </w:style>
  <w:style w:type="character" w:customStyle="1" w:styleId="A1">
    <w:name w:val="A1"/>
    <w:uiPriority w:val="99"/>
    <w:rsid w:val="00E71F9B"/>
    <w:rPr>
      <w:rFonts w:ascii="Nimbus CEZ" w:hAnsi="Nimbus CEZ" w:cs="Nimbus CEZ" w:hint="default"/>
      <w:color w:val="6C6E70"/>
      <w:sz w:val="14"/>
      <w:szCs w:val="14"/>
    </w:rPr>
  </w:style>
  <w:style w:type="paragraph" w:styleId="Textbubliny">
    <w:name w:val="Balloon Text"/>
    <w:basedOn w:val="Normlny"/>
    <w:link w:val="TextbublinyChar"/>
    <w:uiPriority w:val="99"/>
    <w:semiHidden/>
    <w:unhideWhenUsed/>
    <w:rsid w:val="00E71F9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71F9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947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ergie@bts.ae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urso.gov.sk/doc/legislativa/vyhl_275-2012.pdf" TargetMode="External"/><Relationship Id="rId1" Type="http://schemas.openxmlformats.org/officeDocument/2006/relationships/hyperlink" Target="http://www.urso.gov.sk/doc/legislativa/vyhl_275-2012.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6605</Words>
  <Characters>37655</Characters>
  <Application>Microsoft Office Word</Application>
  <DocSecurity>0</DocSecurity>
  <Lines>313</Lines>
  <Paragraphs>88</Paragraphs>
  <ScaleCrop>false</ScaleCrop>
  <Company/>
  <LinksUpToDate>false</LinksUpToDate>
  <CharactersWithSpaces>44172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jpaprckova</dc:creator>
  <cp:lastModifiedBy>jpaprckova</cp:lastModifiedBy>
  <cp:revision>3</cp:revision>
  <dcterms:created xsi:type="dcterms:W3CDTF">2014-05-05T10:07:00Z</dcterms:created>
  <dcterms:modified xsi:type="dcterms:W3CDTF">2014-05-05T13:43:00Z</dcterms:modified>
</cp:coreProperties>
</file>