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D8" w:rsidRPr="000A6439" w:rsidRDefault="001A59D8" w:rsidP="001A59D8">
      <w:pPr>
        <w:pStyle w:val="Nadpis1"/>
        <w:jc w:val="both"/>
        <w:rPr>
          <w:caps/>
          <w:sz w:val="22"/>
          <w:szCs w:val="22"/>
        </w:rPr>
      </w:pPr>
      <w:r w:rsidRPr="000A6439">
        <w:rPr>
          <w:caps/>
          <w:sz w:val="22"/>
          <w:szCs w:val="22"/>
        </w:rPr>
        <w:t xml:space="preserve">obchodné podmienky </w:t>
      </w:r>
      <w:r w:rsidR="00EA08B4" w:rsidRPr="000A6439">
        <w:rPr>
          <w:caps/>
          <w:sz w:val="22"/>
          <w:szCs w:val="22"/>
        </w:rPr>
        <w:t>k zmluve o</w:t>
      </w:r>
      <w:r w:rsidR="00056C6D">
        <w:rPr>
          <w:caps/>
          <w:sz w:val="22"/>
          <w:szCs w:val="22"/>
        </w:rPr>
        <w:t xml:space="preserve"> pripojení </w:t>
      </w:r>
      <w:r w:rsidR="000F5F9F">
        <w:rPr>
          <w:caps/>
          <w:sz w:val="22"/>
          <w:szCs w:val="22"/>
        </w:rPr>
        <w:t>odberného</w:t>
      </w:r>
      <w:r w:rsidR="00056C6D">
        <w:rPr>
          <w:caps/>
          <w:sz w:val="22"/>
          <w:szCs w:val="22"/>
        </w:rPr>
        <w:t xml:space="preserve"> zariadenia žiadateľa do distribučnej siete</w:t>
      </w:r>
    </w:p>
    <w:p w:rsidR="001A59D8" w:rsidRPr="000A6439" w:rsidRDefault="001A59D8" w:rsidP="001A59D8">
      <w:pPr>
        <w:pStyle w:val="Nadpis2"/>
        <w:tabs>
          <w:tab w:val="left" w:pos="284"/>
        </w:tabs>
        <w:rPr>
          <w:sz w:val="22"/>
          <w:szCs w:val="22"/>
        </w:rPr>
      </w:pPr>
      <w:bookmarkStart w:id="0" w:name="_Toc233010227"/>
      <w:r w:rsidRPr="000A6439">
        <w:rPr>
          <w:b/>
          <w:sz w:val="22"/>
          <w:szCs w:val="22"/>
        </w:rPr>
        <w:t>1.</w:t>
      </w:r>
      <w:r w:rsidRPr="000A6439">
        <w:rPr>
          <w:sz w:val="22"/>
          <w:szCs w:val="22"/>
        </w:rPr>
        <w:t xml:space="preserve"> </w:t>
      </w:r>
      <w:r w:rsidRPr="000A6439">
        <w:rPr>
          <w:sz w:val="22"/>
          <w:szCs w:val="22"/>
        </w:rPr>
        <w:tab/>
      </w:r>
      <w:r w:rsidRPr="000A6439">
        <w:rPr>
          <w:b/>
          <w:bCs/>
          <w:sz w:val="22"/>
          <w:szCs w:val="22"/>
        </w:rPr>
        <w:t>Všeobecné ustanovenia</w:t>
      </w:r>
      <w:bookmarkEnd w:id="0"/>
    </w:p>
    <w:p w:rsidR="001A59D8" w:rsidRPr="000A6439" w:rsidRDefault="001A59D8" w:rsidP="001A59D8">
      <w:pPr>
        <w:autoSpaceDE w:val="0"/>
        <w:autoSpaceDN w:val="0"/>
        <w:adjustRightInd w:val="0"/>
        <w:ind w:left="567" w:hanging="567"/>
        <w:jc w:val="both"/>
        <w:rPr>
          <w:sz w:val="22"/>
          <w:szCs w:val="22"/>
        </w:rPr>
      </w:pPr>
      <w:r w:rsidRPr="000A6439">
        <w:rPr>
          <w:sz w:val="22"/>
          <w:szCs w:val="22"/>
        </w:rPr>
        <w:t xml:space="preserve">1.1. </w:t>
      </w:r>
      <w:r w:rsidRPr="000A6439">
        <w:rPr>
          <w:sz w:val="22"/>
          <w:szCs w:val="22"/>
        </w:rPr>
        <w:tab/>
        <w:t>Letisková spoločnosť Letisko M. R. Štefánika – Airport Bratislava, a. s. (BTS), 823 11 Bratislava 21, IČO: 35 884 916 Bratislava, zapísaná v Obchodnom registri Okresného súdu Bratislava I, oddiel Sa, vložka číslo 3327/B (ďalej len „</w:t>
      </w:r>
      <w:r w:rsidR="00056C6D">
        <w:rPr>
          <w:sz w:val="22"/>
          <w:szCs w:val="22"/>
        </w:rPr>
        <w:t>PDS</w:t>
      </w:r>
      <w:r w:rsidRPr="000A6439">
        <w:rPr>
          <w:sz w:val="22"/>
          <w:szCs w:val="22"/>
        </w:rPr>
        <w:t>“) je držiteľom povolenia č. 2006P 0080 na distribúciu plynu a dodávku plynu na časti vymedzeného územia, vydaného Úradom pre reguláciu sieťových odvetví (ďalej len „</w:t>
      </w:r>
      <w:r w:rsidR="00D3521E" w:rsidRPr="000A6439">
        <w:rPr>
          <w:sz w:val="22"/>
          <w:szCs w:val="22"/>
        </w:rPr>
        <w:t>úrad</w:t>
      </w:r>
      <w:r w:rsidRPr="000A6439">
        <w:rPr>
          <w:sz w:val="22"/>
          <w:szCs w:val="22"/>
        </w:rPr>
        <w:t xml:space="preserve">“) dňa 04. 10. 2006. </w:t>
      </w:r>
    </w:p>
    <w:p w:rsidR="001A59D8" w:rsidRPr="000A6439" w:rsidRDefault="001A59D8" w:rsidP="001A59D8">
      <w:pPr>
        <w:autoSpaceDE w:val="0"/>
        <w:autoSpaceDN w:val="0"/>
        <w:adjustRightInd w:val="0"/>
        <w:jc w:val="both"/>
        <w:rPr>
          <w:sz w:val="22"/>
          <w:szCs w:val="22"/>
        </w:rPr>
      </w:pPr>
    </w:p>
    <w:p w:rsidR="001A59D8" w:rsidRPr="000A6439" w:rsidRDefault="001A59D8" w:rsidP="001A59D8">
      <w:pPr>
        <w:autoSpaceDE w:val="0"/>
        <w:autoSpaceDN w:val="0"/>
        <w:adjustRightInd w:val="0"/>
        <w:ind w:left="567" w:hanging="567"/>
        <w:jc w:val="both"/>
        <w:rPr>
          <w:sz w:val="22"/>
          <w:szCs w:val="22"/>
        </w:rPr>
      </w:pPr>
      <w:r w:rsidRPr="000A6439">
        <w:rPr>
          <w:sz w:val="22"/>
          <w:szCs w:val="22"/>
        </w:rPr>
        <w:t xml:space="preserve">1.2. </w:t>
      </w:r>
      <w:r w:rsidRPr="000A6439">
        <w:rPr>
          <w:sz w:val="22"/>
          <w:szCs w:val="22"/>
        </w:rPr>
        <w:tab/>
        <w:t xml:space="preserve">Tieto obchodné podmienky (ďalej len „OP“) podrobnejšie upravujú vzájomné práva a povinnosti medzi </w:t>
      </w:r>
      <w:r w:rsidR="00056C6D">
        <w:rPr>
          <w:sz w:val="22"/>
          <w:szCs w:val="22"/>
        </w:rPr>
        <w:t>PDS a žiadateľom</w:t>
      </w:r>
      <w:r w:rsidR="00B40C37" w:rsidRPr="000A6439">
        <w:rPr>
          <w:sz w:val="22"/>
          <w:szCs w:val="22"/>
        </w:rPr>
        <w:t xml:space="preserve"> </w:t>
      </w:r>
      <w:r w:rsidR="00056C6D" w:rsidRPr="00437595">
        <w:rPr>
          <w:sz w:val="22"/>
          <w:szCs w:val="22"/>
        </w:rPr>
        <w:t xml:space="preserve">o pripojenie do distribučnej </w:t>
      </w:r>
      <w:r w:rsidR="00056C6D">
        <w:rPr>
          <w:sz w:val="22"/>
          <w:szCs w:val="22"/>
        </w:rPr>
        <w:t>siete</w:t>
      </w:r>
      <w:r w:rsidR="00056C6D" w:rsidRPr="00437595">
        <w:rPr>
          <w:sz w:val="22"/>
          <w:szCs w:val="22"/>
        </w:rPr>
        <w:t xml:space="preserve"> PDS</w:t>
      </w:r>
      <w:r w:rsidR="00056C6D">
        <w:rPr>
          <w:sz w:val="22"/>
          <w:szCs w:val="22"/>
        </w:rPr>
        <w:t>.</w:t>
      </w:r>
    </w:p>
    <w:p w:rsidR="001A59D8" w:rsidRPr="000A6439" w:rsidRDefault="001A59D8" w:rsidP="001A59D8">
      <w:pPr>
        <w:tabs>
          <w:tab w:val="left" w:pos="284"/>
        </w:tabs>
        <w:autoSpaceDE w:val="0"/>
        <w:autoSpaceDN w:val="0"/>
        <w:adjustRightInd w:val="0"/>
        <w:jc w:val="both"/>
        <w:rPr>
          <w:sz w:val="22"/>
          <w:szCs w:val="22"/>
        </w:rPr>
      </w:pPr>
    </w:p>
    <w:p w:rsidR="001A59D8" w:rsidRPr="000A6439" w:rsidRDefault="001A59D8" w:rsidP="00797058">
      <w:pPr>
        <w:pStyle w:val="Odsekzoznamu"/>
        <w:numPr>
          <w:ilvl w:val="1"/>
          <w:numId w:val="2"/>
        </w:numPr>
        <w:autoSpaceDE w:val="0"/>
        <w:autoSpaceDN w:val="0"/>
        <w:adjustRightInd w:val="0"/>
        <w:ind w:left="567" w:hanging="567"/>
        <w:jc w:val="both"/>
        <w:rPr>
          <w:sz w:val="22"/>
          <w:szCs w:val="22"/>
        </w:rPr>
      </w:pPr>
      <w:r w:rsidRPr="000A6439">
        <w:rPr>
          <w:sz w:val="22"/>
          <w:szCs w:val="22"/>
        </w:rPr>
        <w:t xml:space="preserve">Tieto OP sú vydané v zmysle § 273 zákona č. 513/1991 Zb. Obchodný zákonník v znení neskorších predpisov (ďalej len „Obchodný zákonník“) a v súlade so zákonom </w:t>
      </w:r>
      <w:r w:rsidR="00B40C37" w:rsidRPr="000A6439">
        <w:rPr>
          <w:sz w:val="22"/>
          <w:szCs w:val="22"/>
        </w:rPr>
        <w:t>č. 251/2012 Z. z. o energetike a o zmene niektorých zákonov (ďalej len „zákon</w:t>
      </w:r>
      <w:r w:rsidR="00B40C37" w:rsidRPr="000A6439">
        <w:rPr>
          <w:b/>
          <w:sz w:val="22"/>
          <w:szCs w:val="22"/>
        </w:rPr>
        <w:t xml:space="preserve"> </w:t>
      </w:r>
      <w:r w:rsidR="00B40C37" w:rsidRPr="000A6439">
        <w:rPr>
          <w:sz w:val="22"/>
          <w:szCs w:val="22"/>
        </w:rPr>
        <w:t>o energetike“)</w:t>
      </w:r>
      <w:r w:rsidRPr="000A6439">
        <w:rPr>
          <w:sz w:val="22"/>
          <w:szCs w:val="22"/>
        </w:rPr>
        <w:t xml:space="preserve">, </w:t>
      </w:r>
      <w:r w:rsidR="00056C6D" w:rsidRPr="000A6439">
        <w:rPr>
          <w:sz w:val="22"/>
          <w:szCs w:val="22"/>
        </w:rPr>
        <w:t xml:space="preserve">zákonom č. 250/2012 Z. z. o regulácii v sieťových odvetviach (ďalej len „zákon o regulácii“), </w:t>
      </w:r>
      <w:r w:rsidR="00056C6D" w:rsidRPr="00437595">
        <w:rPr>
          <w:sz w:val="22"/>
          <w:szCs w:val="22"/>
        </w:rPr>
        <w:t>vyhláškou Úradu pre reguláciu sieťových odvetví č. 24/2013 Z. z., ktorou sa ustanovujú pravidlá pre fungovanie vnútorného trhu s elektrinou a pravidlá pre fungovanie vnútorného trhu s plynom v znení neskorších predpisov,</w:t>
      </w:r>
      <w:r w:rsidR="00056C6D">
        <w:rPr>
          <w:sz w:val="22"/>
          <w:szCs w:val="22"/>
        </w:rPr>
        <w:t xml:space="preserve"> </w:t>
      </w:r>
      <w:r w:rsidR="004B6AAD" w:rsidRPr="000A6439">
        <w:rPr>
          <w:sz w:val="22"/>
          <w:szCs w:val="22"/>
        </w:rPr>
        <w:t>prevádzkovým poriadkom PDS a ostatnými súvisiacimi všeobecne záväznými právnymi predpismi.</w:t>
      </w:r>
    </w:p>
    <w:p w:rsidR="001A59D8" w:rsidRPr="000A6439" w:rsidRDefault="001A59D8" w:rsidP="001A59D8">
      <w:pPr>
        <w:pStyle w:val="Odsekzoznamu"/>
        <w:autoSpaceDE w:val="0"/>
        <w:autoSpaceDN w:val="0"/>
        <w:adjustRightInd w:val="0"/>
        <w:ind w:left="644"/>
        <w:jc w:val="both"/>
        <w:rPr>
          <w:sz w:val="22"/>
          <w:szCs w:val="22"/>
        </w:rPr>
      </w:pPr>
    </w:p>
    <w:p w:rsidR="001A59D8" w:rsidRPr="000A6439" w:rsidRDefault="001A59D8" w:rsidP="00797058">
      <w:pPr>
        <w:numPr>
          <w:ilvl w:val="1"/>
          <w:numId w:val="2"/>
        </w:numPr>
        <w:autoSpaceDE w:val="0"/>
        <w:autoSpaceDN w:val="0"/>
        <w:adjustRightInd w:val="0"/>
        <w:ind w:left="567" w:hanging="567"/>
        <w:jc w:val="both"/>
        <w:rPr>
          <w:sz w:val="22"/>
          <w:szCs w:val="22"/>
        </w:rPr>
      </w:pPr>
      <w:r w:rsidRPr="000A6439">
        <w:rPr>
          <w:sz w:val="22"/>
          <w:szCs w:val="22"/>
        </w:rPr>
        <w:t xml:space="preserve">Ak sa v zmluve alebo v týchto </w:t>
      </w:r>
      <w:r w:rsidR="00B40C37" w:rsidRPr="000A6439">
        <w:rPr>
          <w:sz w:val="22"/>
          <w:szCs w:val="22"/>
        </w:rPr>
        <w:t>OP</w:t>
      </w:r>
      <w:r w:rsidRPr="000A6439">
        <w:rPr>
          <w:sz w:val="22"/>
          <w:szCs w:val="22"/>
        </w:rPr>
        <w:t xml:space="preserve"> odkazuje na dokumenty, vydané </w:t>
      </w:r>
      <w:r w:rsidR="00056C6D">
        <w:rPr>
          <w:sz w:val="22"/>
          <w:szCs w:val="22"/>
        </w:rPr>
        <w:t xml:space="preserve">PDS </w:t>
      </w:r>
      <w:r w:rsidRPr="000A6439">
        <w:rPr>
          <w:sz w:val="22"/>
          <w:szCs w:val="22"/>
        </w:rPr>
        <w:t xml:space="preserve"> (napr. prevádzkový poriadok PDS, technické podmienky PDS</w:t>
      </w:r>
      <w:r w:rsidR="00056C6D">
        <w:rPr>
          <w:sz w:val="22"/>
          <w:szCs w:val="22"/>
        </w:rPr>
        <w:t>)</w:t>
      </w:r>
      <w:r w:rsidRPr="000A6439">
        <w:rPr>
          <w:sz w:val="22"/>
          <w:szCs w:val="22"/>
        </w:rPr>
        <w:t xml:space="preserve">, je pre posúdenie práv a povinností zmluvných strán, vyplývajúcich z týchto dokumentov, rozhodujúce znenie platné v čase uplatnenia práv alebo znenie platné v čase, keď sa má povinnosť tej </w:t>
      </w:r>
      <w:r w:rsidRPr="000A6439">
        <w:rPr>
          <w:sz w:val="22"/>
          <w:szCs w:val="22"/>
        </w:rPr>
        <w:t xml:space="preserve">ktorej zmluvnej strany plniť za predpokladu, že tieto dokumenty nie sú v rozpore s príslušnými všeobecne záväznými právnymi predpismi. V prípade rozporu niektorého dokumentu </w:t>
      </w:r>
      <w:r w:rsidR="00056C6D">
        <w:rPr>
          <w:sz w:val="22"/>
          <w:szCs w:val="22"/>
        </w:rPr>
        <w:t>PDS</w:t>
      </w:r>
      <w:r w:rsidRPr="000A6439">
        <w:rPr>
          <w:sz w:val="22"/>
          <w:szCs w:val="22"/>
        </w:rPr>
        <w:t xml:space="preserve"> so všeobecne záväzným právnym predpisom majú prednosť ustanovenia všeobecne záväzného právneho predpisu.</w:t>
      </w:r>
    </w:p>
    <w:p w:rsidR="001A59D8" w:rsidRPr="000A6439" w:rsidRDefault="001A59D8" w:rsidP="001A59D8">
      <w:pPr>
        <w:pStyle w:val="Odsekzoznamu"/>
        <w:autoSpaceDE w:val="0"/>
        <w:autoSpaceDN w:val="0"/>
        <w:adjustRightInd w:val="0"/>
        <w:ind w:left="567" w:hanging="567"/>
        <w:jc w:val="both"/>
        <w:rPr>
          <w:sz w:val="22"/>
          <w:szCs w:val="22"/>
        </w:rPr>
      </w:pPr>
      <w:r w:rsidRPr="000A6439">
        <w:rPr>
          <w:sz w:val="22"/>
          <w:szCs w:val="22"/>
        </w:rPr>
        <w:t xml:space="preserve"> </w:t>
      </w:r>
    </w:p>
    <w:p w:rsidR="00056C6D" w:rsidRDefault="001A59D8" w:rsidP="00797058">
      <w:pPr>
        <w:numPr>
          <w:ilvl w:val="1"/>
          <w:numId w:val="4"/>
        </w:numPr>
        <w:autoSpaceDE w:val="0"/>
        <w:autoSpaceDN w:val="0"/>
        <w:adjustRightInd w:val="0"/>
        <w:ind w:left="567" w:hanging="567"/>
        <w:jc w:val="both"/>
        <w:rPr>
          <w:sz w:val="22"/>
          <w:szCs w:val="22"/>
        </w:rPr>
      </w:pPr>
      <w:r w:rsidRPr="000A6439">
        <w:rPr>
          <w:sz w:val="22"/>
          <w:szCs w:val="22"/>
        </w:rPr>
        <w:t xml:space="preserve">Tieto </w:t>
      </w:r>
      <w:r w:rsidR="00B40C37" w:rsidRPr="000A6439">
        <w:rPr>
          <w:sz w:val="22"/>
          <w:szCs w:val="22"/>
        </w:rPr>
        <w:t>OP</w:t>
      </w:r>
      <w:r w:rsidRPr="000A6439">
        <w:rPr>
          <w:sz w:val="22"/>
          <w:szCs w:val="22"/>
        </w:rPr>
        <w:t xml:space="preserve"> tvoria neoddeliteľnú súčasť zmluvy o</w:t>
      </w:r>
      <w:r w:rsidR="00056C6D">
        <w:rPr>
          <w:sz w:val="22"/>
          <w:szCs w:val="22"/>
        </w:rPr>
        <w:t xml:space="preserve"> pripojení </w:t>
      </w:r>
      <w:r w:rsidR="00A50B0B">
        <w:rPr>
          <w:sz w:val="22"/>
          <w:szCs w:val="22"/>
        </w:rPr>
        <w:t>odberného</w:t>
      </w:r>
      <w:bookmarkStart w:id="1" w:name="_GoBack"/>
      <w:bookmarkEnd w:id="1"/>
      <w:r w:rsidR="00056C6D">
        <w:rPr>
          <w:sz w:val="22"/>
          <w:szCs w:val="22"/>
        </w:rPr>
        <w:t xml:space="preserve"> zariadenia žiadateľa do distribučnej siete</w:t>
      </w:r>
      <w:r w:rsidRPr="000A6439">
        <w:rPr>
          <w:sz w:val="22"/>
          <w:szCs w:val="22"/>
        </w:rPr>
        <w:t xml:space="preserve"> (ďalej len „zmluva“), uzatvorenej medzi </w:t>
      </w:r>
      <w:r w:rsidR="00056C6D">
        <w:rPr>
          <w:sz w:val="22"/>
          <w:szCs w:val="22"/>
        </w:rPr>
        <w:t>PDS a žiadateľom</w:t>
      </w:r>
      <w:r w:rsidRPr="000A6439">
        <w:rPr>
          <w:sz w:val="22"/>
          <w:szCs w:val="22"/>
        </w:rPr>
        <w:t xml:space="preserve">. </w:t>
      </w:r>
      <w:r w:rsidR="00056C6D" w:rsidRPr="00056C6D">
        <w:rPr>
          <w:sz w:val="22"/>
          <w:szCs w:val="22"/>
        </w:rPr>
        <w:t xml:space="preserve">Zmluvou, ktorá musí mať písomnú formu, sa PDS zaväzuje </w:t>
      </w:r>
    </w:p>
    <w:p w:rsidR="00056C6D" w:rsidRPr="00056C6D" w:rsidRDefault="00056C6D" w:rsidP="00797058">
      <w:pPr>
        <w:pStyle w:val="Odsekzoznamu"/>
        <w:numPr>
          <w:ilvl w:val="0"/>
          <w:numId w:val="5"/>
        </w:numPr>
        <w:autoSpaceDE w:val="0"/>
        <w:autoSpaceDN w:val="0"/>
        <w:adjustRightInd w:val="0"/>
        <w:ind w:left="993" w:hanging="426"/>
        <w:jc w:val="both"/>
        <w:rPr>
          <w:sz w:val="22"/>
          <w:szCs w:val="22"/>
        </w:rPr>
      </w:pPr>
      <w:r w:rsidRPr="00056C6D">
        <w:rPr>
          <w:sz w:val="22"/>
          <w:szCs w:val="22"/>
        </w:rPr>
        <w:t>zabezpečiť v distribučnej sieti dostatočnú kapacitu pre pripojenie plynárenského zariadenia žiadateľa,</w:t>
      </w:r>
    </w:p>
    <w:p w:rsidR="00056C6D" w:rsidRPr="00056C6D" w:rsidRDefault="00056C6D" w:rsidP="00797058">
      <w:pPr>
        <w:numPr>
          <w:ilvl w:val="0"/>
          <w:numId w:val="5"/>
        </w:numPr>
        <w:ind w:left="993" w:hanging="426"/>
        <w:jc w:val="both"/>
        <w:rPr>
          <w:sz w:val="22"/>
          <w:szCs w:val="22"/>
        </w:rPr>
      </w:pPr>
      <w:r w:rsidRPr="00056C6D">
        <w:rPr>
          <w:sz w:val="22"/>
          <w:szCs w:val="22"/>
        </w:rPr>
        <w:t xml:space="preserve">po splnení obchodných podmienok a Technických podmienok PDS (ďalej len „technické podmienky PDS“) a technických podmienok pripojenia stanovených v zmluve (ďalej len „technické podmienky pripojenia“), pripojiť do distribučnej </w:t>
      </w:r>
      <w:r>
        <w:rPr>
          <w:sz w:val="22"/>
          <w:szCs w:val="22"/>
        </w:rPr>
        <w:t>siete</w:t>
      </w:r>
      <w:r w:rsidRPr="00056C6D">
        <w:rPr>
          <w:sz w:val="22"/>
          <w:szCs w:val="22"/>
        </w:rPr>
        <w:t xml:space="preserve"> zariadenie žiadateľa a umožniť distribúciu </w:t>
      </w:r>
      <w:r>
        <w:rPr>
          <w:sz w:val="22"/>
          <w:szCs w:val="22"/>
        </w:rPr>
        <w:t>plynu</w:t>
      </w:r>
      <w:r w:rsidRPr="00056C6D">
        <w:rPr>
          <w:sz w:val="22"/>
          <w:szCs w:val="22"/>
        </w:rPr>
        <w:t>.</w:t>
      </w:r>
    </w:p>
    <w:p w:rsidR="001A59D8" w:rsidRPr="000A6439" w:rsidRDefault="001A59D8" w:rsidP="001A59D8">
      <w:pPr>
        <w:pStyle w:val="Odsekzoznamu"/>
        <w:autoSpaceDE w:val="0"/>
        <w:autoSpaceDN w:val="0"/>
        <w:adjustRightInd w:val="0"/>
        <w:ind w:left="0" w:hanging="645"/>
        <w:jc w:val="both"/>
        <w:rPr>
          <w:sz w:val="22"/>
          <w:szCs w:val="22"/>
        </w:rPr>
      </w:pPr>
    </w:p>
    <w:p w:rsidR="001A59D8" w:rsidRPr="000A6439" w:rsidRDefault="00B40C37" w:rsidP="00797058">
      <w:pPr>
        <w:pStyle w:val="Odsekzoznamu"/>
        <w:numPr>
          <w:ilvl w:val="1"/>
          <w:numId w:val="21"/>
        </w:numPr>
        <w:autoSpaceDE w:val="0"/>
        <w:autoSpaceDN w:val="0"/>
        <w:adjustRightInd w:val="0"/>
        <w:ind w:hanging="644"/>
        <w:jc w:val="both"/>
        <w:rPr>
          <w:sz w:val="22"/>
          <w:szCs w:val="22"/>
        </w:rPr>
      </w:pPr>
      <w:r w:rsidRPr="000A6439">
        <w:rPr>
          <w:sz w:val="22"/>
          <w:szCs w:val="22"/>
        </w:rPr>
        <w:t>OP</w:t>
      </w:r>
      <w:r w:rsidR="001A59D8" w:rsidRPr="000A6439">
        <w:rPr>
          <w:sz w:val="22"/>
          <w:szCs w:val="22"/>
        </w:rPr>
        <w:t xml:space="preserve"> sú zverejnené na webovom sídle </w:t>
      </w:r>
      <w:r w:rsidR="00B13E8E">
        <w:rPr>
          <w:sz w:val="22"/>
          <w:szCs w:val="22"/>
        </w:rPr>
        <w:t>PDS</w:t>
      </w:r>
      <w:r w:rsidR="001A59D8" w:rsidRPr="000A6439">
        <w:rPr>
          <w:sz w:val="22"/>
          <w:szCs w:val="22"/>
        </w:rPr>
        <w:t xml:space="preserve"> </w:t>
      </w:r>
      <w:r w:rsidR="00293EBA" w:rsidRPr="000A6439">
        <w:rPr>
          <w:sz w:val="22"/>
          <w:szCs w:val="22"/>
        </w:rPr>
        <w:t>www.bts.aero</w:t>
      </w:r>
      <w:r w:rsidR="001A59D8" w:rsidRPr="000A6439">
        <w:rPr>
          <w:sz w:val="22"/>
          <w:szCs w:val="22"/>
        </w:rPr>
        <w:t xml:space="preserve"> (ďalej len „webové sídlo“). </w:t>
      </w:r>
    </w:p>
    <w:p w:rsidR="005D2ACB" w:rsidRPr="000A6439" w:rsidRDefault="005D2ACB" w:rsidP="00A73EA0">
      <w:pPr>
        <w:pStyle w:val="Odsekzoznamu"/>
        <w:ind w:left="567" w:hanging="568"/>
        <w:rPr>
          <w:sz w:val="22"/>
          <w:szCs w:val="22"/>
        </w:rPr>
      </w:pPr>
    </w:p>
    <w:p w:rsidR="001A59D8" w:rsidRPr="000A6439" w:rsidRDefault="001A59D8" w:rsidP="00797058">
      <w:pPr>
        <w:pStyle w:val="Odsekzoznamu"/>
        <w:numPr>
          <w:ilvl w:val="1"/>
          <w:numId w:val="21"/>
        </w:numPr>
        <w:autoSpaceDE w:val="0"/>
        <w:autoSpaceDN w:val="0"/>
        <w:adjustRightInd w:val="0"/>
        <w:ind w:left="567" w:hanging="568"/>
        <w:jc w:val="both"/>
        <w:rPr>
          <w:sz w:val="22"/>
          <w:szCs w:val="22"/>
        </w:rPr>
      </w:pPr>
      <w:r w:rsidRPr="000A6439">
        <w:rPr>
          <w:sz w:val="22"/>
          <w:szCs w:val="22"/>
        </w:rPr>
        <w:t xml:space="preserve">V prípade rozporu medzi ustanoveniami zmluvy a týmito </w:t>
      </w:r>
      <w:r w:rsidR="00B40C37" w:rsidRPr="000A6439">
        <w:rPr>
          <w:sz w:val="22"/>
          <w:szCs w:val="22"/>
        </w:rPr>
        <w:t>OP</w:t>
      </w:r>
      <w:r w:rsidRPr="000A6439">
        <w:rPr>
          <w:sz w:val="22"/>
          <w:szCs w:val="22"/>
        </w:rPr>
        <w:t xml:space="preserve"> majú prednosť ustanovenia zmluvy, ak nie sú v rozpore so všeobecne záväznými právnymi predpismi.</w:t>
      </w:r>
    </w:p>
    <w:p w:rsidR="001A59D8" w:rsidRPr="000A6439" w:rsidRDefault="001A59D8" w:rsidP="001A59D8">
      <w:pPr>
        <w:pStyle w:val="Default"/>
        <w:rPr>
          <w:color w:val="auto"/>
          <w:sz w:val="22"/>
          <w:szCs w:val="22"/>
        </w:rPr>
      </w:pPr>
    </w:p>
    <w:p w:rsidR="009C74A6" w:rsidRPr="000A6439" w:rsidRDefault="00B13E8E" w:rsidP="00797058">
      <w:pPr>
        <w:pStyle w:val="Pa1"/>
        <w:numPr>
          <w:ilvl w:val="1"/>
          <w:numId w:val="3"/>
        </w:numPr>
        <w:spacing w:line="240" w:lineRule="auto"/>
        <w:ind w:left="567" w:hanging="567"/>
        <w:jc w:val="both"/>
        <w:rPr>
          <w:rFonts w:ascii="Times New Roman" w:hAnsi="Times New Roman"/>
          <w:sz w:val="22"/>
          <w:szCs w:val="22"/>
        </w:rPr>
      </w:pPr>
      <w:r>
        <w:rPr>
          <w:rFonts w:ascii="Times New Roman" w:hAnsi="Times New Roman" w:cs="Times New Roman"/>
          <w:sz w:val="22"/>
          <w:szCs w:val="22"/>
        </w:rPr>
        <w:t>PDS</w:t>
      </w:r>
      <w:r w:rsidR="001A59D8" w:rsidRPr="000A6439">
        <w:rPr>
          <w:rFonts w:ascii="Times New Roman" w:hAnsi="Times New Roman" w:cs="Times New Roman"/>
          <w:sz w:val="22"/>
          <w:szCs w:val="22"/>
        </w:rPr>
        <w:t xml:space="preserve"> je oprávnený zmeniť </w:t>
      </w:r>
      <w:r w:rsidR="00B40C37" w:rsidRPr="000A6439">
        <w:rPr>
          <w:rFonts w:ascii="Times New Roman" w:hAnsi="Times New Roman" w:cs="Times New Roman"/>
          <w:sz w:val="22"/>
          <w:szCs w:val="22"/>
        </w:rPr>
        <w:t>OP</w:t>
      </w:r>
      <w:r w:rsidR="001A59D8" w:rsidRPr="000A6439">
        <w:rPr>
          <w:rFonts w:ascii="Times New Roman" w:hAnsi="Times New Roman" w:cs="Times New Roman"/>
          <w:sz w:val="22"/>
          <w:szCs w:val="22"/>
        </w:rPr>
        <w:t xml:space="preserve">, prípadne ich nahradiť novými </w:t>
      </w:r>
      <w:r w:rsidR="00B40C37" w:rsidRPr="000A6439">
        <w:rPr>
          <w:rFonts w:ascii="Times New Roman" w:hAnsi="Times New Roman" w:cs="Times New Roman"/>
          <w:sz w:val="22"/>
          <w:szCs w:val="22"/>
        </w:rPr>
        <w:t>OP</w:t>
      </w:r>
      <w:r w:rsidR="001A59D8" w:rsidRPr="000A6439">
        <w:rPr>
          <w:rFonts w:ascii="Times New Roman" w:hAnsi="Times New Roman"/>
          <w:sz w:val="22"/>
          <w:szCs w:val="22"/>
        </w:rPr>
        <w:t xml:space="preserve"> najmä, nie však výlučne, ak dôjde k zmene všeobecne záväzných právnych predpisov, ktoré upravujú práva a povinnosti </w:t>
      </w:r>
      <w:r w:rsidR="00552899">
        <w:rPr>
          <w:rFonts w:ascii="Times New Roman" w:hAnsi="Times New Roman"/>
          <w:sz w:val="22"/>
          <w:szCs w:val="22"/>
        </w:rPr>
        <w:t>PDS a žiadateľa</w:t>
      </w:r>
      <w:r w:rsidR="001A59D8" w:rsidRPr="000A6439">
        <w:rPr>
          <w:rFonts w:ascii="Times New Roman" w:hAnsi="Times New Roman" w:cs="Times New Roman"/>
          <w:sz w:val="22"/>
          <w:szCs w:val="22"/>
        </w:rPr>
        <w:t>.</w:t>
      </w:r>
      <w:r w:rsidR="001A59D8" w:rsidRPr="000A6439">
        <w:rPr>
          <w:sz w:val="22"/>
          <w:szCs w:val="22"/>
        </w:rPr>
        <w:t xml:space="preserve"> </w:t>
      </w:r>
      <w:r w:rsidR="009C74A6" w:rsidRPr="000A6439">
        <w:rPr>
          <w:rFonts w:ascii="Times New Roman" w:hAnsi="Times New Roman"/>
          <w:sz w:val="22"/>
          <w:szCs w:val="22"/>
        </w:rPr>
        <w:t xml:space="preserve">Zmeny OP zverejňuje </w:t>
      </w:r>
      <w:r>
        <w:rPr>
          <w:rFonts w:ascii="Times New Roman" w:hAnsi="Times New Roman"/>
          <w:sz w:val="22"/>
          <w:szCs w:val="22"/>
        </w:rPr>
        <w:t>PDS</w:t>
      </w:r>
      <w:r w:rsidR="009C74A6" w:rsidRPr="000A6439">
        <w:rPr>
          <w:rFonts w:ascii="Times New Roman" w:hAnsi="Times New Roman"/>
          <w:sz w:val="22"/>
          <w:szCs w:val="22"/>
        </w:rPr>
        <w:t xml:space="preserve"> na svojom webovom sídle, a to najmenej 30 (slovom: tridsať) dní pred nadobudnutím ich účinnosti. </w:t>
      </w:r>
      <w:r w:rsidR="00552899">
        <w:rPr>
          <w:rFonts w:ascii="Times New Roman" w:hAnsi="Times New Roman"/>
          <w:sz w:val="22"/>
          <w:szCs w:val="22"/>
        </w:rPr>
        <w:t>Žiadateľ</w:t>
      </w:r>
      <w:r w:rsidR="009C74A6" w:rsidRPr="000A6439">
        <w:rPr>
          <w:rFonts w:ascii="Times New Roman" w:hAnsi="Times New Roman"/>
          <w:sz w:val="22"/>
          <w:szCs w:val="22"/>
        </w:rPr>
        <w:t xml:space="preserve"> je povinný oboznámiť sa so zmenou OP. </w:t>
      </w:r>
    </w:p>
    <w:p w:rsidR="001A59D8" w:rsidRPr="000A6439" w:rsidRDefault="001A59D8" w:rsidP="009C74A6">
      <w:pPr>
        <w:pStyle w:val="Pa1"/>
        <w:spacing w:line="240" w:lineRule="auto"/>
        <w:ind w:left="644"/>
        <w:jc w:val="both"/>
        <w:rPr>
          <w:sz w:val="22"/>
          <w:szCs w:val="22"/>
        </w:rPr>
      </w:pPr>
    </w:p>
    <w:p w:rsidR="001A59D8" w:rsidRPr="000A6439" w:rsidRDefault="001A59D8" w:rsidP="00797058">
      <w:pPr>
        <w:pStyle w:val="Default"/>
        <w:numPr>
          <w:ilvl w:val="1"/>
          <w:numId w:val="3"/>
        </w:numPr>
        <w:ind w:left="567" w:hanging="567"/>
        <w:jc w:val="both"/>
        <w:rPr>
          <w:rFonts w:ascii="Times New Roman" w:eastAsia="Times New Roman" w:hAnsi="Times New Roman" w:cs="Times New Roman"/>
          <w:color w:val="auto"/>
          <w:sz w:val="22"/>
          <w:szCs w:val="22"/>
          <w:lang w:eastAsia="sk-SK"/>
        </w:rPr>
      </w:pPr>
      <w:r w:rsidRPr="000A6439">
        <w:rPr>
          <w:rFonts w:ascii="Times New Roman" w:hAnsi="Times New Roman" w:cs="Times New Roman"/>
          <w:color w:val="auto"/>
          <w:sz w:val="22"/>
          <w:szCs w:val="22"/>
        </w:rPr>
        <w:t xml:space="preserve">Platnosť týchto </w:t>
      </w:r>
      <w:r w:rsidR="00B40C37" w:rsidRPr="000A6439">
        <w:rPr>
          <w:rFonts w:ascii="Times New Roman" w:hAnsi="Times New Roman" w:cs="Times New Roman"/>
          <w:color w:val="auto"/>
          <w:sz w:val="22"/>
          <w:szCs w:val="22"/>
        </w:rPr>
        <w:t>OP</w:t>
      </w:r>
      <w:r w:rsidRPr="000A6439">
        <w:rPr>
          <w:rFonts w:ascii="Times New Roman" w:hAnsi="Times New Roman" w:cs="Times New Roman"/>
          <w:color w:val="auto"/>
          <w:sz w:val="22"/>
          <w:szCs w:val="22"/>
        </w:rPr>
        <w:t xml:space="preserve"> zaniká</w:t>
      </w:r>
      <w:r w:rsidRPr="000A6439">
        <w:rPr>
          <w:rFonts w:ascii="Times New Roman" w:eastAsia="Times New Roman" w:hAnsi="Times New Roman" w:cs="Times New Roman"/>
          <w:color w:val="auto"/>
          <w:sz w:val="22"/>
          <w:szCs w:val="22"/>
          <w:lang w:eastAsia="sk-SK"/>
        </w:rPr>
        <w:t xml:space="preserve"> dňom nadobudnutia právnych účinkov nových </w:t>
      </w:r>
      <w:r w:rsidR="00B40C37" w:rsidRPr="000A6439">
        <w:rPr>
          <w:rFonts w:ascii="Times New Roman" w:eastAsia="Times New Roman" w:hAnsi="Times New Roman" w:cs="Times New Roman"/>
          <w:color w:val="auto"/>
          <w:sz w:val="22"/>
          <w:szCs w:val="22"/>
          <w:lang w:eastAsia="sk-SK"/>
        </w:rPr>
        <w:t>OP</w:t>
      </w:r>
      <w:r w:rsidRPr="000A6439">
        <w:rPr>
          <w:rFonts w:ascii="Times New Roman" w:eastAsia="Times New Roman" w:hAnsi="Times New Roman" w:cs="Times New Roman"/>
          <w:color w:val="auto"/>
          <w:sz w:val="22"/>
          <w:szCs w:val="22"/>
          <w:lang w:eastAsia="sk-SK"/>
        </w:rPr>
        <w:t xml:space="preserve">, ktoré nahradia tieto </w:t>
      </w:r>
      <w:r w:rsidR="00B40C37" w:rsidRPr="000A6439">
        <w:rPr>
          <w:rFonts w:ascii="Times New Roman" w:eastAsia="Times New Roman" w:hAnsi="Times New Roman" w:cs="Times New Roman"/>
          <w:color w:val="auto"/>
          <w:sz w:val="22"/>
          <w:szCs w:val="22"/>
          <w:lang w:eastAsia="sk-SK"/>
        </w:rPr>
        <w:t>OP</w:t>
      </w:r>
      <w:r w:rsidRPr="000A6439">
        <w:rPr>
          <w:rFonts w:ascii="Times New Roman" w:eastAsia="Times New Roman" w:hAnsi="Times New Roman" w:cs="Times New Roman"/>
          <w:color w:val="auto"/>
          <w:sz w:val="22"/>
          <w:szCs w:val="22"/>
          <w:lang w:eastAsia="sk-SK"/>
        </w:rPr>
        <w:t>.</w:t>
      </w:r>
    </w:p>
    <w:p w:rsidR="001A59D8" w:rsidRPr="000A6439" w:rsidRDefault="001A59D8" w:rsidP="001A59D8">
      <w:pPr>
        <w:pStyle w:val="Odsekzoznamu"/>
        <w:autoSpaceDE w:val="0"/>
        <w:autoSpaceDN w:val="0"/>
        <w:adjustRightInd w:val="0"/>
        <w:ind w:left="645"/>
        <w:jc w:val="both"/>
        <w:rPr>
          <w:sz w:val="22"/>
          <w:szCs w:val="22"/>
        </w:rPr>
      </w:pPr>
    </w:p>
    <w:p w:rsidR="001A59D8" w:rsidRPr="000A6439" w:rsidRDefault="001A59D8" w:rsidP="001A59D8">
      <w:pPr>
        <w:tabs>
          <w:tab w:val="left" w:pos="284"/>
        </w:tabs>
        <w:autoSpaceDE w:val="0"/>
        <w:autoSpaceDN w:val="0"/>
        <w:adjustRightInd w:val="0"/>
        <w:jc w:val="both"/>
        <w:rPr>
          <w:sz w:val="22"/>
          <w:szCs w:val="22"/>
        </w:rPr>
      </w:pPr>
    </w:p>
    <w:p w:rsidR="001A59D8" w:rsidRPr="000A6439" w:rsidRDefault="001A59D8" w:rsidP="001A59D8">
      <w:pPr>
        <w:pStyle w:val="Zkladntext2"/>
        <w:tabs>
          <w:tab w:val="left" w:pos="284"/>
        </w:tabs>
        <w:rPr>
          <w:b/>
          <w:sz w:val="22"/>
          <w:szCs w:val="22"/>
        </w:rPr>
      </w:pPr>
      <w:bookmarkStart w:id="2" w:name="_Toc233010228"/>
      <w:r w:rsidRPr="000A6439">
        <w:rPr>
          <w:b/>
          <w:spacing w:val="-6"/>
          <w:sz w:val="22"/>
          <w:szCs w:val="22"/>
        </w:rPr>
        <w:t>2.</w:t>
      </w:r>
      <w:r w:rsidRPr="000A6439">
        <w:rPr>
          <w:b/>
          <w:spacing w:val="-6"/>
          <w:sz w:val="22"/>
          <w:szCs w:val="22"/>
        </w:rPr>
        <w:tab/>
      </w:r>
      <w:r w:rsidRPr="000A6439">
        <w:rPr>
          <w:b/>
          <w:spacing w:val="-10"/>
          <w:sz w:val="22"/>
          <w:szCs w:val="22"/>
        </w:rPr>
        <w:t>Práva a povinnosti zmluvných strán</w:t>
      </w:r>
      <w:bookmarkEnd w:id="2"/>
    </w:p>
    <w:p w:rsidR="001A59D8" w:rsidRPr="000A6439" w:rsidRDefault="001A59D8" w:rsidP="001A59D8">
      <w:pPr>
        <w:pStyle w:val="Zkladntext2"/>
        <w:rPr>
          <w:b/>
          <w:sz w:val="22"/>
          <w:szCs w:val="22"/>
        </w:rPr>
      </w:pPr>
      <w:r w:rsidRPr="000A6439">
        <w:rPr>
          <w:b/>
          <w:sz w:val="22"/>
          <w:szCs w:val="22"/>
        </w:rPr>
        <w:t>2.1. Všeobecné práva a povinnosti zmluvných strán</w:t>
      </w:r>
    </w:p>
    <w:p w:rsidR="001A59D8" w:rsidRPr="000A6439" w:rsidRDefault="001A59D8" w:rsidP="001A59D8">
      <w:pPr>
        <w:pStyle w:val="Zkladntext2"/>
        <w:rPr>
          <w:b/>
          <w:sz w:val="22"/>
          <w:szCs w:val="22"/>
        </w:rPr>
      </w:pPr>
    </w:p>
    <w:p w:rsidR="00552899" w:rsidRPr="00AE7F7E" w:rsidRDefault="00552899" w:rsidP="00552899">
      <w:pPr>
        <w:pStyle w:val="Zkladntext2"/>
        <w:ind w:left="567" w:hanging="567"/>
        <w:rPr>
          <w:sz w:val="22"/>
          <w:szCs w:val="22"/>
        </w:rPr>
      </w:pPr>
      <w:bookmarkStart w:id="3" w:name="_Toc233010229"/>
      <w:r>
        <w:rPr>
          <w:sz w:val="22"/>
          <w:szCs w:val="22"/>
        </w:rPr>
        <w:t>2.1</w:t>
      </w:r>
      <w:r w:rsidRPr="00F960F0">
        <w:rPr>
          <w:sz w:val="22"/>
          <w:szCs w:val="22"/>
        </w:rPr>
        <w:t>.</w:t>
      </w:r>
      <w:r w:rsidRPr="00F960F0">
        <w:rPr>
          <w:sz w:val="22"/>
          <w:szCs w:val="22"/>
        </w:rPr>
        <w:tab/>
      </w:r>
      <w:r w:rsidRPr="00A73EA0">
        <w:rPr>
          <w:sz w:val="22"/>
          <w:szCs w:val="22"/>
        </w:rPr>
        <w:t>Žiadateľ je povinný</w:t>
      </w:r>
      <w:r w:rsidRPr="00AE7F7E">
        <w:rPr>
          <w:sz w:val="22"/>
          <w:szCs w:val="22"/>
        </w:rPr>
        <w:t xml:space="preserve"> </w:t>
      </w:r>
    </w:p>
    <w:p w:rsidR="00552899" w:rsidRPr="00AE7F7E" w:rsidRDefault="00552899" w:rsidP="00552899">
      <w:pPr>
        <w:pStyle w:val="Zkladntext2"/>
        <w:ind w:left="993" w:hanging="426"/>
        <w:rPr>
          <w:sz w:val="22"/>
          <w:szCs w:val="22"/>
        </w:rPr>
      </w:pPr>
      <w:r w:rsidRPr="00AE7F7E">
        <w:rPr>
          <w:sz w:val="22"/>
          <w:szCs w:val="22"/>
        </w:rPr>
        <w:t xml:space="preserve">a) </w:t>
      </w:r>
      <w:r>
        <w:rPr>
          <w:sz w:val="22"/>
          <w:szCs w:val="22"/>
        </w:rPr>
        <w:tab/>
      </w:r>
      <w:r w:rsidRPr="00AE7F7E">
        <w:rPr>
          <w:sz w:val="22"/>
          <w:szCs w:val="22"/>
        </w:rPr>
        <w:t xml:space="preserve">poskytnúť </w:t>
      </w:r>
      <w:r>
        <w:rPr>
          <w:sz w:val="22"/>
          <w:szCs w:val="22"/>
        </w:rPr>
        <w:t>PDS</w:t>
      </w:r>
      <w:r w:rsidRPr="00AE7F7E">
        <w:rPr>
          <w:sz w:val="22"/>
          <w:szCs w:val="22"/>
        </w:rPr>
        <w:t xml:space="preserve"> všetku súčinnosť, nevyhnutnú pre zabezpečenie pripojenia žiadateľa k distribučnej </w:t>
      </w:r>
      <w:r>
        <w:rPr>
          <w:sz w:val="22"/>
          <w:szCs w:val="22"/>
        </w:rPr>
        <w:t>sieti</w:t>
      </w:r>
      <w:r w:rsidRPr="00AE7F7E">
        <w:rPr>
          <w:sz w:val="22"/>
          <w:szCs w:val="22"/>
        </w:rPr>
        <w:t>,</w:t>
      </w:r>
    </w:p>
    <w:p w:rsidR="00552899" w:rsidRPr="00AE7F7E" w:rsidRDefault="00552899" w:rsidP="00552899">
      <w:pPr>
        <w:pStyle w:val="Zkladntext2"/>
        <w:ind w:left="993" w:hanging="426"/>
        <w:rPr>
          <w:sz w:val="22"/>
          <w:szCs w:val="22"/>
        </w:rPr>
      </w:pPr>
      <w:r w:rsidRPr="00AE7F7E">
        <w:rPr>
          <w:sz w:val="22"/>
          <w:szCs w:val="22"/>
        </w:rPr>
        <w:t xml:space="preserve">b) </w:t>
      </w:r>
      <w:r>
        <w:rPr>
          <w:sz w:val="22"/>
          <w:szCs w:val="22"/>
        </w:rPr>
        <w:tab/>
      </w:r>
      <w:r w:rsidRPr="00AE7F7E">
        <w:rPr>
          <w:sz w:val="22"/>
          <w:szCs w:val="22"/>
        </w:rPr>
        <w:t xml:space="preserve">preukázať </w:t>
      </w:r>
      <w:r>
        <w:rPr>
          <w:sz w:val="22"/>
          <w:szCs w:val="22"/>
        </w:rPr>
        <w:t>PDS</w:t>
      </w:r>
      <w:r w:rsidRPr="00AE7F7E">
        <w:rPr>
          <w:sz w:val="22"/>
          <w:szCs w:val="22"/>
        </w:rPr>
        <w:t xml:space="preserve"> vlastnícke alebo iné užívacie právo žiadateľa k nehnuteľnosti alebo stavbe, v ktorej sa bude nachádzať odberné </w:t>
      </w:r>
      <w:r>
        <w:rPr>
          <w:sz w:val="22"/>
          <w:szCs w:val="22"/>
        </w:rPr>
        <w:t>plynové</w:t>
      </w:r>
      <w:r w:rsidRPr="00AE7F7E">
        <w:rPr>
          <w:sz w:val="22"/>
          <w:szCs w:val="22"/>
        </w:rPr>
        <w:t xml:space="preserve"> zariadenie, ktorého pripojenie je predmetom zmluvy,</w:t>
      </w:r>
    </w:p>
    <w:p w:rsidR="00552899" w:rsidRDefault="00552899" w:rsidP="00552899">
      <w:pPr>
        <w:pStyle w:val="Zkladntext2"/>
        <w:ind w:left="993" w:hanging="426"/>
        <w:rPr>
          <w:sz w:val="22"/>
          <w:szCs w:val="22"/>
        </w:rPr>
      </w:pPr>
      <w:r w:rsidRPr="00AE7F7E">
        <w:rPr>
          <w:sz w:val="22"/>
          <w:szCs w:val="22"/>
        </w:rPr>
        <w:t xml:space="preserve">c) </w:t>
      </w:r>
      <w:r>
        <w:rPr>
          <w:sz w:val="22"/>
          <w:szCs w:val="22"/>
        </w:rPr>
        <w:tab/>
      </w:r>
      <w:r w:rsidRPr="00AE7F7E">
        <w:rPr>
          <w:sz w:val="22"/>
          <w:szCs w:val="22"/>
        </w:rPr>
        <w:t xml:space="preserve">pravdivo a presne informovať o všetkých skutočnostiach nevyhnutných pre </w:t>
      </w:r>
      <w:r>
        <w:rPr>
          <w:sz w:val="22"/>
          <w:szCs w:val="22"/>
        </w:rPr>
        <w:t>PDS</w:t>
      </w:r>
      <w:r w:rsidRPr="00AE7F7E">
        <w:rPr>
          <w:sz w:val="22"/>
          <w:szCs w:val="22"/>
        </w:rPr>
        <w:t xml:space="preserve"> s cieľom uzatvorenia a plnenia zmluvy</w:t>
      </w:r>
      <w:r>
        <w:rPr>
          <w:sz w:val="22"/>
          <w:szCs w:val="22"/>
        </w:rPr>
        <w:t>,</w:t>
      </w:r>
    </w:p>
    <w:p w:rsidR="00552899" w:rsidRPr="00AE7F7E" w:rsidRDefault="00552899" w:rsidP="00552899">
      <w:pPr>
        <w:pStyle w:val="Zkladntext2"/>
        <w:ind w:left="993" w:hanging="426"/>
        <w:rPr>
          <w:sz w:val="22"/>
          <w:szCs w:val="22"/>
        </w:rPr>
      </w:pPr>
      <w:r>
        <w:rPr>
          <w:sz w:val="22"/>
          <w:szCs w:val="22"/>
        </w:rPr>
        <w:t>d)</w:t>
      </w:r>
      <w:r>
        <w:rPr>
          <w:sz w:val="22"/>
          <w:szCs w:val="22"/>
        </w:rPr>
        <w:tab/>
        <w:t>pred inštaláciou určeného meradla predložiť PDS všetku príslušnú technickú dokumentáciu a revíznu správu.</w:t>
      </w:r>
    </w:p>
    <w:p w:rsidR="00552899" w:rsidRDefault="00552899" w:rsidP="00552899">
      <w:pPr>
        <w:pStyle w:val="Zkladntext2"/>
        <w:ind w:left="567" w:hanging="567"/>
        <w:rPr>
          <w:sz w:val="22"/>
          <w:szCs w:val="22"/>
        </w:rPr>
      </w:pPr>
    </w:p>
    <w:p w:rsidR="00552899" w:rsidRDefault="00552899" w:rsidP="00797058">
      <w:pPr>
        <w:pStyle w:val="Zkladntext2"/>
        <w:numPr>
          <w:ilvl w:val="1"/>
          <w:numId w:val="10"/>
        </w:numPr>
        <w:ind w:left="567" w:right="0" w:hanging="567"/>
        <w:rPr>
          <w:sz w:val="22"/>
          <w:szCs w:val="22"/>
        </w:rPr>
      </w:pPr>
      <w:r>
        <w:rPr>
          <w:sz w:val="22"/>
          <w:szCs w:val="22"/>
        </w:rPr>
        <w:t xml:space="preserve">PDS je povinný </w:t>
      </w:r>
    </w:p>
    <w:p w:rsidR="00552899" w:rsidRDefault="00552899" w:rsidP="00797058">
      <w:pPr>
        <w:pStyle w:val="Zkladntext2"/>
        <w:numPr>
          <w:ilvl w:val="0"/>
          <w:numId w:val="8"/>
        </w:numPr>
        <w:ind w:right="0"/>
        <w:rPr>
          <w:sz w:val="22"/>
          <w:szCs w:val="22"/>
        </w:rPr>
      </w:pPr>
      <w:r>
        <w:rPr>
          <w:sz w:val="22"/>
          <w:szCs w:val="22"/>
        </w:rPr>
        <w:t>pripojiť odberné plynové zariadenie k distribučnej sieti, ak sú splnené nasledujúce podmienky:</w:t>
      </w:r>
    </w:p>
    <w:p w:rsidR="00552899" w:rsidRDefault="00552899" w:rsidP="00552899">
      <w:pPr>
        <w:pStyle w:val="Zkladntext2"/>
        <w:ind w:left="1418" w:hanging="491"/>
        <w:rPr>
          <w:sz w:val="22"/>
          <w:szCs w:val="22"/>
        </w:rPr>
      </w:pPr>
      <w:r>
        <w:rPr>
          <w:sz w:val="22"/>
          <w:szCs w:val="22"/>
        </w:rPr>
        <w:t xml:space="preserve">A1) </w:t>
      </w:r>
      <w:r>
        <w:rPr>
          <w:sz w:val="22"/>
          <w:szCs w:val="22"/>
        </w:rPr>
        <w:tab/>
        <w:t>žiadateľ splnil technické podmienky pripojenia a odberné plynové zariadenie žiadateľa bolo vybudované tak, že spĺňa podmienky stanovené touto zmluvou, technickými podmienkami PDS a prevádzkový poriadkom PDS,</w:t>
      </w:r>
    </w:p>
    <w:p w:rsidR="00552899" w:rsidRDefault="00552899" w:rsidP="00552899">
      <w:pPr>
        <w:pStyle w:val="Zkladntext2"/>
        <w:ind w:left="1418" w:hanging="491"/>
        <w:rPr>
          <w:sz w:val="22"/>
          <w:szCs w:val="22"/>
        </w:rPr>
      </w:pPr>
      <w:r>
        <w:rPr>
          <w:sz w:val="22"/>
          <w:szCs w:val="22"/>
        </w:rPr>
        <w:t xml:space="preserve">A2) </w:t>
      </w:r>
      <w:r>
        <w:rPr>
          <w:sz w:val="22"/>
          <w:szCs w:val="22"/>
        </w:rPr>
        <w:tab/>
        <w:t>na odbernom plynovom zariadení boli úspešne vykonané odborné skúšky a odborné prehliadky, čo je žiadateľ povinný preukázať správou o odbornej prehliadke a odbornej skúške vyhradeného technického plynového zariadenia,</w:t>
      </w:r>
    </w:p>
    <w:p w:rsidR="00552899" w:rsidRDefault="00552899" w:rsidP="00797058">
      <w:pPr>
        <w:pStyle w:val="Zkladntext2"/>
        <w:numPr>
          <w:ilvl w:val="0"/>
          <w:numId w:val="8"/>
        </w:numPr>
        <w:ind w:right="0"/>
        <w:rPr>
          <w:sz w:val="22"/>
          <w:szCs w:val="22"/>
        </w:rPr>
      </w:pPr>
      <w:r>
        <w:rPr>
          <w:sz w:val="22"/>
          <w:szCs w:val="22"/>
        </w:rPr>
        <w:t xml:space="preserve">zabezpečiť distribúciu plynu, ak žiadateľ preukázal uzatvorenie príslušných zmlúv,  </w:t>
      </w:r>
    </w:p>
    <w:p w:rsidR="00552899" w:rsidRPr="00965DF3" w:rsidRDefault="00552899" w:rsidP="00797058">
      <w:pPr>
        <w:pStyle w:val="Zkladntext2"/>
        <w:numPr>
          <w:ilvl w:val="0"/>
          <w:numId w:val="8"/>
        </w:numPr>
        <w:ind w:right="0"/>
        <w:rPr>
          <w:sz w:val="22"/>
          <w:szCs w:val="22"/>
        </w:rPr>
      </w:pPr>
      <w:r w:rsidRPr="00965DF3">
        <w:rPr>
          <w:sz w:val="22"/>
          <w:szCs w:val="22"/>
        </w:rPr>
        <w:t xml:space="preserve">zabezpečiť žiadateľovi v odbernom mieste inštaláciu </w:t>
      </w:r>
      <w:r>
        <w:rPr>
          <w:sz w:val="22"/>
          <w:szCs w:val="22"/>
        </w:rPr>
        <w:t>určeného meradla</w:t>
      </w:r>
      <w:r w:rsidRPr="00965DF3">
        <w:rPr>
          <w:sz w:val="22"/>
          <w:szCs w:val="22"/>
        </w:rPr>
        <w:t xml:space="preserve"> </w:t>
      </w:r>
      <w:r w:rsidRPr="00965DF3">
        <w:rPr>
          <w:sz w:val="22"/>
          <w:szCs w:val="22"/>
        </w:rPr>
        <w:t xml:space="preserve">na meranie dodávky plynu; </w:t>
      </w:r>
      <w:r>
        <w:rPr>
          <w:sz w:val="22"/>
          <w:szCs w:val="22"/>
        </w:rPr>
        <w:t>m</w:t>
      </w:r>
      <w:r w:rsidRPr="00965DF3">
        <w:rPr>
          <w:sz w:val="22"/>
          <w:szCs w:val="22"/>
        </w:rPr>
        <w:t xml:space="preserve">eranie plynu zabezpečuje </w:t>
      </w:r>
      <w:r>
        <w:rPr>
          <w:sz w:val="22"/>
          <w:szCs w:val="22"/>
        </w:rPr>
        <w:t>PDS</w:t>
      </w:r>
      <w:r w:rsidRPr="00965DF3">
        <w:rPr>
          <w:sz w:val="22"/>
          <w:szCs w:val="22"/>
        </w:rPr>
        <w:t xml:space="preserve"> v súlade so zákonom o energetike, technickými podmienkami</w:t>
      </w:r>
      <w:r>
        <w:rPr>
          <w:sz w:val="22"/>
          <w:szCs w:val="22"/>
        </w:rPr>
        <w:t xml:space="preserve"> PDS</w:t>
      </w:r>
      <w:r w:rsidRPr="00965DF3">
        <w:rPr>
          <w:sz w:val="22"/>
          <w:szCs w:val="22"/>
        </w:rPr>
        <w:t xml:space="preserve"> a </w:t>
      </w:r>
      <w:r>
        <w:rPr>
          <w:sz w:val="22"/>
          <w:szCs w:val="22"/>
        </w:rPr>
        <w:t>p</w:t>
      </w:r>
      <w:r w:rsidRPr="00965DF3">
        <w:rPr>
          <w:sz w:val="22"/>
          <w:szCs w:val="22"/>
        </w:rPr>
        <w:t xml:space="preserve">revádzkovým poriadkom </w:t>
      </w:r>
      <w:r>
        <w:rPr>
          <w:sz w:val="22"/>
          <w:szCs w:val="22"/>
        </w:rPr>
        <w:t>PDS</w:t>
      </w:r>
      <w:r w:rsidRPr="00965DF3">
        <w:rPr>
          <w:sz w:val="22"/>
          <w:szCs w:val="22"/>
        </w:rPr>
        <w:t>.</w:t>
      </w:r>
    </w:p>
    <w:p w:rsidR="00552899" w:rsidRDefault="00552899" w:rsidP="00552899">
      <w:pPr>
        <w:pStyle w:val="Zkladntext2"/>
        <w:ind w:left="567"/>
        <w:rPr>
          <w:sz w:val="22"/>
          <w:szCs w:val="22"/>
        </w:rPr>
      </w:pPr>
    </w:p>
    <w:p w:rsidR="00552899" w:rsidRDefault="00552899" w:rsidP="00797058">
      <w:pPr>
        <w:pStyle w:val="Zkladntext2"/>
        <w:numPr>
          <w:ilvl w:val="1"/>
          <w:numId w:val="10"/>
        </w:numPr>
        <w:ind w:left="709" w:right="0" w:hanging="709"/>
        <w:rPr>
          <w:sz w:val="22"/>
          <w:szCs w:val="22"/>
        </w:rPr>
      </w:pPr>
      <w:r>
        <w:rPr>
          <w:sz w:val="22"/>
          <w:szCs w:val="22"/>
        </w:rPr>
        <w:t>Po realizácii pripojenia odberného plynového zariadenia je PDS oprávnený najmä</w:t>
      </w:r>
    </w:p>
    <w:p w:rsidR="00552899" w:rsidRDefault="00552899" w:rsidP="00552899">
      <w:pPr>
        <w:pStyle w:val="Odsekzoznamu"/>
        <w:rPr>
          <w:sz w:val="22"/>
          <w:szCs w:val="22"/>
        </w:rPr>
      </w:pPr>
    </w:p>
    <w:p w:rsidR="00552899" w:rsidRDefault="00552899" w:rsidP="00797058">
      <w:pPr>
        <w:pStyle w:val="Zkladntext2"/>
        <w:numPr>
          <w:ilvl w:val="0"/>
          <w:numId w:val="9"/>
        </w:numPr>
        <w:ind w:right="0"/>
        <w:rPr>
          <w:sz w:val="22"/>
          <w:szCs w:val="22"/>
        </w:rPr>
      </w:pPr>
      <w:r>
        <w:rPr>
          <w:sz w:val="22"/>
          <w:szCs w:val="22"/>
        </w:rPr>
        <w:t>žiadať od žiadateľa umožnenie prístupu k určenému meradlu za účelom jeho kontroly, odpočtu plynu, v prípade údržby, výmeny alebo demontáže plynomeru,</w:t>
      </w:r>
    </w:p>
    <w:p w:rsidR="00552899" w:rsidRDefault="00552899" w:rsidP="00797058">
      <w:pPr>
        <w:pStyle w:val="Zkladntext2"/>
        <w:numPr>
          <w:ilvl w:val="0"/>
          <w:numId w:val="9"/>
        </w:numPr>
        <w:ind w:right="0"/>
        <w:rPr>
          <w:sz w:val="22"/>
          <w:szCs w:val="22"/>
        </w:rPr>
      </w:pPr>
      <w:r>
        <w:rPr>
          <w:sz w:val="22"/>
          <w:szCs w:val="22"/>
        </w:rPr>
        <w:t>zabezpečiť určené meradlo proti neoprávnenej manipulácii plombou,</w:t>
      </w:r>
    </w:p>
    <w:p w:rsidR="00552899" w:rsidRDefault="00552899" w:rsidP="00797058">
      <w:pPr>
        <w:pStyle w:val="Zkladntext2"/>
        <w:numPr>
          <w:ilvl w:val="0"/>
          <w:numId w:val="9"/>
        </w:numPr>
        <w:ind w:right="0"/>
        <w:rPr>
          <w:sz w:val="22"/>
          <w:szCs w:val="22"/>
        </w:rPr>
      </w:pPr>
      <w:r>
        <w:rPr>
          <w:sz w:val="22"/>
          <w:szCs w:val="22"/>
        </w:rPr>
        <w:t xml:space="preserve">obmedziť alebo prerušiť distribúciu plynu za podmienok stanovených zákonom o energetike, príp. prevádzkovým poriadkom PDS a/alebo technickými podmienkami PDS, </w:t>
      </w:r>
    </w:p>
    <w:p w:rsidR="00552899" w:rsidRDefault="00552899" w:rsidP="00797058">
      <w:pPr>
        <w:pStyle w:val="Zkladntext2"/>
        <w:numPr>
          <w:ilvl w:val="0"/>
          <w:numId w:val="9"/>
        </w:numPr>
        <w:ind w:right="0"/>
        <w:rPr>
          <w:sz w:val="22"/>
          <w:szCs w:val="22"/>
        </w:rPr>
      </w:pPr>
      <w:r>
        <w:rPr>
          <w:sz w:val="22"/>
          <w:szCs w:val="22"/>
        </w:rPr>
        <w:t>odpojiť odberné plynové zariadenie od distribučnej siete za podmienok stanovených v zákone o energetike, príp. v prevádzkovom poriadku</w:t>
      </w:r>
      <w:r w:rsidRPr="00A35786">
        <w:rPr>
          <w:sz w:val="22"/>
          <w:szCs w:val="22"/>
        </w:rPr>
        <w:t xml:space="preserve"> </w:t>
      </w:r>
      <w:r>
        <w:rPr>
          <w:sz w:val="22"/>
          <w:szCs w:val="22"/>
        </w:rPr>
        <w:t>PDS a/alebo technických podmienkach</w:t>
      </w:r>
      <w:r w:rsidRPr="00A35786">
        <w:rPr>
          <w:sz w:val="22"/>
          <w:szCs w:val="22"/>
        </w:rPr>
        <w:t xml:space="preserve"> </w:t>
      </w:r>
      <w:r>
        <w:rPr>
          <w:sz w:val="22"/>
          <w:szCs w:val="22"/>
        </w:rPr>
        <w:t>PDS,</w:t>
      </w:r>
    </w:p>
    <w:p w:rsidR="00552899" w:rsidRDefault="00552899" w:rsidP="00797058">
      <w:pPr>
        <w:pStyle w:val="Zkladntext2"/>
        <w:numPr>
          <w:ilvl w:val="0"/>
          <w:numId w:val="9"/>
        </w:numPr>
        <w:ind w:right="0"/>
        <w:rPr>
          <w:sz w:val="22"/>
          <w:szCs w:val="22"/>
        </w:rPr>
      </w:pPr>
      <w:r>
        <w:rPr>
          <w:sz w:val="22"/>
          <w:szCs w:val="22"/>
        </w:rPr>
        <w:t>požadovať v</w:t>
      </w:r>
      <w:r w:rsidRPr="002619FD">
        <w:rPr>
          <w:sz w:val="22"/>
          <w:szCs w:val="22"/>
        </w:rPr>
        <w:t xml:space="preserve"> prípade neoprávneného odberu </w:t>
      </w:r>
      <w:r w:rsidR="00A73EA0">
        <w:rPr>
          <w:sz w:val="22"/>
          <w:szCs w:val="22"/>
        </w:rPr>
        <w:t>plynu</w:t>
      </w:r>
      <w:r>
        <w:rPr>
          <w:sz w:val="22"/>
          <w:szCs w:val="22"/>
        </w:rPr>
        <w:t xml:space="preserve"> v zmysle § 82 zákona o energetike zo strany žiadateľa,</w:t>
      </w:r>
      <w:r w:rsidRPr="002619FD">
        <w:rPr>
          <w:sz w:val="22"/>
          <w:szCs w:val="22"/>
        </w:rPr>
        <w:t xml:space="preserve"> </w:t>
      </w:r>
      <w:r>
        <w:rPr>
          <w:sz w:val="22"/>
          <w:szCs w:val="22"/>
        </w:rPr>
        <w:t xml:space="preserve">náhradu </w:t>
      </w:r>
      <w:r w:rsidRPr="002619FD">
        <w:rPr>
          <w:sz w:val="22"/>
          <w:szCs w:val="22"/>
        </w:rPr>
        <w:t>skutočne vzniknut</w:t>
      </w:r>
      <w:r>
        <w:rPr>
          <w:sz w:val="22"/>
          <w:szCs w:val="22"/>
        </w:rPr>
        <w:t>ej škody;</w:t>
      </w:r>
      <w:r w:rsidRPr="002619FD">
        <w:rPr>
          <w:sz w:val="22"/>
          <w:szCs w:val="22"/>
        </w:rPr>
        <w:t xml:space="preserve"> </w:t>
      </w:r>
      <w:r>
        <w:rPr>
          <w:sz w:val="22"/>
          <w:szCs w:val="22"/>
        </w:rPr>
        <w:t>a</w:t>
      </w:r>
      <w:r w:rsidRPr="002619FD">
        <w:rPr>
          <w:sz w:val="22"/>
          <w:szCs w:val="22"/>
        </w:rPr>
        <w:t xml:space="preserve">k nemožno vyčísliť skutočne vzniknutú škodu na základe objektívnych a spoľahlivých podkladov, použije sa spôsob výpočtu škody spôsobenej neoprávneným odberom </w:t>
      </w:r>
      <w:r>
        <w:rPr>
          <w:sz w:val="22"/>
          <w:szCs w:val="22"/>
        </w:rPr>
        <w:t>plynu</w:t>
      </w:r>
      <w:r w:rsidRPr="002619FD">
        <w:rPr>
          <w:sz w:val="22"/>
          <w:szCs w:val="22"/>
        </w:rPr>
        <w:t xml:space="preserve"> ustanovený vyhláškou Ministerstva hospodárstva Slovenskej republiky, ktorou sa ustanovuje spôsob výpočtu škody spôsobenej neoprávneným odberom </w:t>
      </w:r>
      <w:r>
        <w:rPr>
          <w:sz w:val="22"/>
          <w:szCs w:val="22"/>
        </w:rPr>
        <w:t>plynu</w:t>
      </w:r>
      <w:r w:rsidRPr="002619FD">
        <w:rPr>
          <w:sz w:val="22"/>
          <w:szCs w:val="22"/>
        </w:rPr>
        <w:t>.</w:t>
      </w:r>
    </w:p>
    <w:p w:rsidR="00552899" w:rsidRDefault="00552899" w:rsidP="00552899">
      <w:pPr>
        <w:pStyle w:val="Odsekzoznamu"/>
        <w:rPr>
          <w:sz w:val="22"/>
          <w:szCs w:val="22"/>
        </w:rPr>
      </w:pPr>
    </w:p>
    <w:p w:rsidR="00552899" w:rsidRDefault="00552899" w:rsidP="00797058">
      <w:pPr>
        <w:pStyle w:val="Zkladntext2"/>
        <w:numPr>
          <w:ilvl w:val="1"/>
          <w:numId w:val="10"/>
        </w:numPr>
        <w:ind w:left="567" w:right="0" w:hanging="567"/>
        <w:rPr>
          <w:sz w:val="22"/>
          <w:szCs w:val="22"/>
        </w:rPr>
      </w:pPr>
      <w:r>
        <w:rPr>
          <w:sz w:val="22"/>
          <w:szCs w:val="22"/>
        </w:rPr>
        <w:t>Po realizácii pripojenia odberného plynového zariadenia je žiadateľ povinný</w:t>
      </w:r>
    </w:p>
    <w:p w:rsidR="00552899" w:rsidRDefault="00552899" w:rsidP="00552899">
      <w:pPr>
        <w:pStyle w:val="Odsekzoznamu"/>
        <w:rPr>
          <w:sz w:val="22"/>
          <w:szCs w:val="22"/>
        </w:rPr>
      </w:pPr>
    </w:p>
    <w:p w:rsidR="00552899" w:rsidRDefault="00552899" w:rsidP="00797058">
      <w:pPr>
        <w:pStyle w:val="Zkladntext2"/>
        <w:numPr>
          <w:ilvl w:val="0"/>
          <w:numId w:val="6"/>
        </w:numPr>
        <w:ind w:left="993" w:right="0" w:hanging="426"/>
        <w:rPr>
          <w:sz w:val="22"/>
          <w:szCs w:val="22"/>
        </w:rPr>
      </w:pPr>
      <w:r>
        <w:rPr>
          <w:sz w:val="22"/>
          <w:szCs w:val="22"/>
        </w:rPr>
        <w:t>používať plyn len na účely uvedené v Žiadosti o pripojenie odberného plynového zariadenia k distribučnej sieti,</w:t>
      </w:r>
    </w:p>
    <w:p w:rsidR="00552899" w:rsidRDefault="00552899" w:rsidP="00797058">
      <w:pPr>
        <w:pStyle w:val="Zkladntext2"/>
        <w:numPr>
          <w:ilvl w:val="0"/>
          <w:numId w:val="6"/>
        </w:numPr>
        <w:ind w:left="993" w:right="0" w:hanging="426"/>
        <w:rPr>
          <w:sz w:val="22"/>
          <w:szCs w:val="22"/>
        </w:rPr>
      </w:pPr>
      <w:r>
        <w:rPr>
          <w:sz w:val="22"/>
          <w:szCs w:val="22"/>
        </w:rPr>
        <w:t>odoberať plyn len cez určené meradlo PDS,</w:t>
      </w:r>
    </w:p>
    <w:p w:rsidR="00552899" w:rsidRDefault="00552899" w:rsidP="00797058">
      <w:pPr>
        <w:pStyle w:val="Zkladntext2"/>
        <w:numPr>
          <w:ilvl w:val="0"/>
          <w:numId w:val="6"/>
        </w:numPr>
        <w:ind w:left="993" w:right="0" w:hanging="426"/>
        <w:rPr>
          <w:sz w:val="22"/>
          <w:szCs w:val="22"/>
        </w:rPr>
      </w:pPr>
      <w:r>
        <w:rPr>
          <w:sz w:val="22"/>
          <w:szCs w:val="22"/>
        </w:rPr>
        <w:lastRenderedPageBreak/>
        <w:t>umožniť PDS alebo ním povereným osobám prístup k určenému meradlu za účelom uskutočnenia kontroly, odpočtu, údržby, výmeny alebo jeho demontáže,</w:t>
      </w:r>
    </w:p>
    <w:p w:rsidR="00552899" w:rsidRDefault="00552899" w:rsidP="00797058">
      <w:pPr>
        <w:pStyle w:val="Zkladntext2"/>
        <w:numPr>
          <w:ilvl w:val="0"/>
          <w:numId w:val="6"/>
        </w:numPr>
        <w:ind w:left="993" w:right="0" w:hanging="426"/>
        <w:rPr>
          <w:sz w:val="22"/>
          <w:szCs w:val="22"/>
        </w:rPr>
      </w:pPr>
      <w:r>
        <w:rPr>
          <w:sz w:val="22"/>
          <w:szCs w:val="22"/>
        </w:rPr>
        <w:t>zdržať sa akýchkoľvek zásahov do určeného meradla,</w:t>
      </w:r>
    </w:p>
    <w:p w:rsidR="00552899" w:rsidRDefault="00552899" w:rsidP="00797058">
      <w:pPr>
        <w:pStyle w:val="Zkladntext2"/>
        <w:numPr>
          <w:ilvl w:val="0"/>
          <w:numId w:val="6"/>
        </w:numPr>
        <w:ind w:left="993" w:right="0" w:hanging="426"/>
        <w:rPr>
          <w:sz w:val="22"/>
          <w:szCs w:val="22"/>
        </w:rPr>
      </w:pPr>
      <w:r>
        <w:rPr>
          <w:sz w:val="22"/>
          <w:szCs w:val="22"/>
        </w:rPr>
        <w:t>bezodkladne nahlásiť PDS poruchu alebo poškodenie určeného meradla,</w:t>
      </w:r>
    </w:p>
    <w:p w:rsidR="00552899" w:rsidRPr="00965DF3" w:rsidRDefault="00552899" w:rsidP="00797058">
      <w:pPr>
        <w:pStyle w:val="Odsekzoznamu"/>
        <w:widowControl w:val="0"/>
        <w:numPr>
          <w:ilvl w:val="0"/>
          <w:numId w:val="6"/>
        </w:numPr>
        <w:suppressAutoHyphens/>
        <w:autoSpaceDE w:val="0"/>
        <w:autoSpaceDN w:val="0"/>
        <w:adjustRightInd w:val="0"/>
        <w:ind w:left="993" w:hanging="426"/>
        <w:jc w:val="both"/>
        <w:rPr>
          <w:sz w:val="22"/>
          <w:szCs w:val="22"/>
        </w:rPr>
      </w:pPr>
      <w:r w:rsidRPr="00965DF3">
        <w:rPr>
          <w:sz w:val="22"/>
          <w:szCs w:val="22"/>
        </w:rPr>
        <w:t xml:space="preserve">udržiavať pripojené odberné plynové zariadenie v zodpovedajúcom technickom stave a poskytovať na požiadanie </w:t>
      </w:r>
      <w:r>
        <w:rPr>
          <w:sz w:val="22"/>
          <w:szCs w:val="22"/>
        </w:rPr>
        <w:t>PDS</w:t>
      </w:r>
      <w:r w:rsidRPr="00965DF3">
        <w:rPr>
          <w:sz w:val="22"/>
          <w:szCs w:val="22"/>
        </w:rPr>
        <w:t xml:space="preserve"> v lehote do 90 dní odo dňa vyžiadania technické údaje a revízne správy odberného plynového zariadenia; ak nepredloží požadované údaje a správy v lehote 90 dní, považuje sa jeho odberné plynové zariadenie za technicky nevyhovujúce</w:t>
      </w:r>
      <w:r>
        <w:rPr>
          <w:sz w:val="22"/>
          <w:szCs w:val="22"/>
        </w:rPr>
        <w:t>,</w:t>
      </w:r>
    </w:p>
    <w:p w:rsidR="00552899" w:rsidRDefault="00552899" w:rsidP="00797058">
      <w:pPr>
        <w:pStyle w:val="Zkladntext2"/>
        <w:numPr>
          <w:ilvl w:val="0"/>
          <w:numId w:val="6"/>
        </w:numPr>
        <w:ind w:left="993" w:right="0" w:hanging="426"/>
        <w:rPr>
          <w:sz w:val="22"/>
          <w:szCs w:val="22"/>
        </w:rPr>
      </w:pPr>
      <w:r>
        <w:rPr>
          <w:sz w:val="22"/>
          <w:szCs w:val="22"/>
        </w:rPr>
        <w:t>na vlastné náklady odstrániť plynovú prípojku, ktorá nespĺňa stanovené technické podmienky.</w:t>
      </w:r>
    </w:p>
    <w:p w:rsidR="00552899" w:rsidRDefault="00552899" w:rsidP="00552899">
      <w:pPr>
        <w:pStyle w:val="Zkladntext2"/>
        <w:jc w:val="center"/>
        <w:rPr>
          <w:b/>
          <w:sz w:val="22"/>
          <w:szCs w:val="22"/>
        </w:rPr>
      </w:pPr>
    </w:p>
    <w:p w:rsidR="00552899" w:rsidRDefault="00552899" w:rsidP="00797058">
      <w:pPr>
        <w:pStyle w:val="Zkladntext2"/>
        <w:numPr>
          <w:ilvl w:val="1"/>
          <w:numId w:val="10"/>
        </w:numPr>
        <w:ind w:left="567" w:right="0" w:hanging="567"/>
        <w:rPr>
          <w:sz w:val="22"/>
          <w:szCs w:val="22"/>
        </w:rPr>
      </w:pPr>
      <w:r>
        <w:rPr>
          <w:sz w:val="22"/>
          <w:szCs w:val="22"/>
        </w:rPr>
        <w:t xml:space="preserve">Žiadateľ je oprávnený </w:t>
      </w:r>
    </w:p>
    <w:p w:rsidR="00552899" w:rsidRDefault="00552899" w:rsidP="00797058">
      <w:pPr>
        <w:pStyle w:val="Zkladntext2"/>
        <w:numPr>
          <w:ilvl w:val="0"/>
          <w:numId w:val="7"/>
        </w:numPr>
        <w:ind w:left="993" w:right="0" w:hanging="426"/>
        <w:rPr>
          <w:sz w:val="22"/>
          <w:szCs w:val="22"/>
        </w:rPr>
      </w:pPr>
      <w:r>
        <w:rPr>
          <w:sz w:val="22"/>
          <w:szCs w:val="22"/>
        </w:rPr>
        <w:t>odoberať dohodnuté množstvo plynu v kvalite zodpovedajúcej príslušným technickým normám, a to na základe uzatvorených príslušných zmlúv,</w:t>
      </w:r>
    </w:p>
    <w:p w:rsidR="00552899" w:rsidRDefault="00552899" w:rsidP="00797058">
      <w:pPr>
        <w:pStyle w:val="Zkladntext2"/>
        <w:numPr>
          <w:ilvl w:val="0"/>
          <w:numId w:val="7"/>
        </w:numPr>
        <w:ind w:left="993" w:right="0" w:hanging="426"/>
        <w:rPr>
          <w:sz w:val="22"/>
          <w:szCs w:val="22"/>
        </w:rPr>
      </w:pPr>
      <w:r>
        <w:rPr>
          <w:sz w:val="22"/>
          <w:szCs w:val="22"/>
        </w:rPr>
        <w:t xml:space="preserve">rozšíriť počet spotrebičov a zvýšiť odber plynu inštaláciou nových plynových spotrebičov alebo výmenou spotrebičov za spotrebiče s iným príkonom na základe súhlasu PDS. </w:t>
      </w:r>
    </w:p>
    <w:p w:rsidR="001A59D8" w:rsidRPr="000A6439" w:rsidRDefault="001A59D8" w:rsidP="001A59D8">
      <w:pPr>
        <w:tabs>
          <w:tab w:val="left" w:pos="851"/>
        </w:tabs>
        <w:ind w:left="851"/>
        <w:jc w:val="both"/>
        <w:rPr>
          <w:b/>
          <w:bCs/>
          <w:sz w:val="22"/>
          <w:szCs w:val="22"/>
        </w:rPr>
      </w:pPr>
    </w:p>
    <w:p w:rsidR="0029698F" w:rsidRPr="00437595" w:rsidRDefault="0029698F" w:rsidP="0029698F">
      <w:pPr>
        <w:pStyle w:val="Nadpis2"/>
        <w:tabs>
          <w:tab w:val="left" w:pos="426"/>
        </w:tabs>
        <w:spacing w:before="0" w:after="0"/>
        <w:ind w:left="420" w:hanging="420"/>
        <w:rPr>
          <w:b/>
          <w:bCs/>
          <w:sz w:val="22"/>
          <w:szCs w:val="22"/>
        </w:rPr>
      </w:pPr>
      <w:bookmarkStart w:id="4" w:name="_Toc233010230"/>
      <w:bookmarkEnd w:id="3"/>
      <w:r w:rsidRPr="00437595">
        <w:rPr>
          <w:b/>
          <w:bCs/>
          <w:sz w:val="22"/>
          <w:szCs w:val="22"/>
        </w:rPr>
        <w:t>3.</w:t>
      </w:r>
      <w:r w:rsidRPr="00437595">
        <w:rPr>
          <w:b/>
          <w:bCs/>
          <w:sz w:val="22"/>
          <w:szCs w:val="22"/>
        </w:rPr>
        <w:tab/>
      </w:r>
      <w:r w:rsidRPr="00437595">
        <w:rPr>
          <w:b/>
          <w:sz w:val="22"/>
          <w:szCs w:val="22"/>
        </w:rPr>
        <w:t>Cena pripojenie</w:t>
      </w:r>
      <w:r w:rsidRPr="00437595">
        <w:rPr>
          <w:b/>
          <w:bCs/>
          <w:sz w:val="22"/>
          <w:szCs w:val="22"/>
        </w:rPr>
        <w:t xml:space="preserve"> </w:t>
      </w:r>
    </w:p>
    <w:p w:rsidR="0029698F" w:rsidRDefault="0029698F" w:rsidP="0029698F">
      <w:pPr>
        <w:jc w:val="both"/>
        <w:rPr>
          <w:bCs/>
          <w:sz w:val="22"/>
          <w:szCs w:val="22"/>
        </w:rPr>
      </w:pPr>
      <w:r w:rsidRPr="00437595">
        <w:rPr>
          <w:bCs/>
          <w:sz w:val="22"/>
          <w:szCs w:val="22"/>
        </w:rPr>
        <w:t>PDS v súčasnosti neúčtuje žiadateľovi poplatok za pripojenie.</w:t>
      </w:r>
    </w:p>
    <w:p w:rsidR="0029698F" w:rsidRPr="00437595" w:rsidRDefault="0029698F" w:rsidP="0029698F">
      <w:pPr>
        <w:pStyle w:val="Nadpis2"/>
        <w:tabs>
          <w:tab w:val="left" w:pos="426"/>
        </w:tabs>
        <w:rPr>
          <w:rFonts w:eastAsia="Calibri"/>
          <w:sz w:val="22"/>
          <w:szCs w:val="22"/>
        </w:rPr>
      </w:pPr>
      <w:r w:rsidRPr="0029698F">
        <w:rPr>
          <w:rStyle w:val="A1"/>
          <w:b/>
          <w:sz w:val="22"/>
          <w:szCs w:val="22"/>
        </w:rPr>
        <w:t>4</w:t>
      </w:r>
      <w:r w:rsidRPr="00437595">
        <w:rPr>
          <w:b/>
          <w:bCs/>
          <w:sz w:val="22"/>
          <w:szCs w:val="22"/>
        </w:rPr>
        <w:t>.</w:t>
      </w:r>
      <w:r w:rsidRPr="00437595">
        <w:rPr>
          <w:b/>
          <w:bCs/>
          <w:sz w:val="22"/>
          <w:szCs w:val="22"/>
        </w:rPr>
        <w:tab/>
        <w:t>Špecifikácia pripojenia</w:t>
      </w:r>
      <w:r w:rsidRPr="00437595">
        <w:rPr>
          <w:b/>
          <w:bCs/>
          <w:sz w:val="22"/>
          <w:szCs w:val="22"/>
        </w:rPr>
        <w:tab/>
      </w:r>
    </w:p>
    <w:p w:rsidR="0029698F" w:rsidRPr="00437595" w:rsidRDefault="0029698F" w:rsidP="0029698F">
      <w:pPr>
        <w:pStyle w:val="Zkladntext2"/>
        <w:ind w:right="0"/>
        <w:rPr>
          <w:rFonts w:eastAsia="Calibri"/>
          <w:sz w:val="22"/>
          <w:szCs w:val="22"/>
          <w:lang w:eastAsia="en-US"/>
        </w:rPr>
      </w:pPr>
      <w:bookmarkStart w:id="5" w:name="_Toc233010231"/>
      <w:bookmarkEnd w:id="4"/>
      <w:r w:rsidRPr="00437595">
        <w:rPr>
          <w:rFonts w:eastAsia="Calibri"/>
          <w:sz w:val="22"/>
          <w:szCs w:val="22"/>
          <w:lang w:eastAsia="en-US"/>
        </w:rPr>
        <w:t xml:space="preserve">4.1. </w:t>
      </w:r>
      <w:r w:rsidRPr="00437595">
        <w:rPr>
          <w:rFonts w:eastAsia="Calibri"/>
          <w:sz w:val="22"/>
          <w:szCs w:val="22"/>
          <w:lang w:eastAsia="en-US"/>
        </w:rPr>
        <w:tab/>
        <w:t>Špecifikáciu budúceho odberného miesta určia zmluvné strany v zmluve, ktorá bude obsahovať:</w:t>
      </w:r>
    </w:p>
    <w:p w:rsidR="0029698F" w:rsidRPr="00437595" w:rsidRDefault="0029698F" w:rsidP="00797058">
      <w:pPr>
        <w:pStyle w:val="Zkladntext2"/>
        <w:numPr>
          <w:ilvl w:val="0"/>
          <w:numId w:val="11"/>
        </w:numPr>
        <w:ind w:right="0"/>
        <w:rPr>
          <w:rFonts w:eastAsia="Calibri"/>
          <w:sz w:val="22"/>
          <w:szCs w:val="22"/>
          <w:lang w:eastAsia="en-US"/>
        </w:rPr>
      </w:pPr>
      <w:r w:rsidRPr="00437595">
        <w:rPr>
          <w:rFonts w:eastAsia="Calibri"/>
          <w:sz w:val="22"/>
          <w:szCs w:val="22"/>
          <w:lang w:eastAsia="en-US"/>
        </w:rPr>
        <w:t>názov stavby/objektu,</w:t>
      </w:r>
    </w:p>
    <w:p w:rsidR="0029698F" w:rsidRPr="00437595" w:rsidRDefault="0029698F" w:rsidP="00797058">
      <w:pPr>
        <w:pStyle w:val="Zkladntext2"/>
        <w:numPr>
          <w:ilvl w:val="0"/>
          <w:numId w:val="11"/>
        </w:numPr>
        <w:ind w:right="0"/>
        <w:rPr>
          <w:rFonts w:eastAsia="Calibri"/>
          <w:sz w:val="22"/>
          <w:szCs w:val="22"/>
          <w:lang w:eastAsia="en-US"/>
        </w:rPr>
      </w:pPr>
      <w:r w:rsidRPr="00437595">
        <w:rPr>
          <w:rFonts w:eastAsia="Calibri"/>
          <w:sz w:val="22"/>
          <w:szCs w:val="22"/>
          <w:lang w:eastAsia="en-US"/>
        </w:rPr>
        <w:t>adresa odberného miesta,</w:t>
      </w:r>
    </w:p>
    <w:p w:rsidR="0029698F" w:rsidRPr="00437595" w:rsidRDefault="0029698F" w:rsidP="00797058">
      <w:pPr>
        <w:pStyle w:val="Zkladntext2"/>
        <w:numPr>
          <w:ilvl w:val="0"/>
          <w:numId w:val="11"/>
        </w:numPr>
        <w:ind w:right="0"/>
        <w:rPr>
          <w:rFonts w:eastAsia="Calibri"/>
          <w:sz w:val="22"/>
          <w:szCs w:val="22"/>
          <w:lang w:eastAsia="en-US"/>
        </w:rPr>
      </w:pPr>
      <w:r w:rsidRPr="00437595">
        <w:rPr>
          <w:rFonts w:eastAsia="Calibri"/>
          <w:sz w:val="22"/>
          <w:szCs w:val="22"/>
          <w:lang w:eastAsia="en-US"/>
        </w:rPr>
        <w:t>katastrálne územie,</w:t>
      </w:r>
    </w:p>
    <w:p w:rsidR="0029698F" w:rsidRPr="0029698F" w:rsidRDefault="0029698F" w:rsidP="00797058">
      <w:pPr>
        <w:pStyle w:val="Zkladntext2"/>
        <w:numPr>
          <w:ilvl w:val="0"/>
          <w:numId w:val="11"/>
        </w:numPr>
        <w:ind w:right="0"/>
        <w:rPr>
          <w:rFonts w:eastAsia="Calibri"/>
          <w:sz w:val="22"/>
          <w:szCs w:val="22"/>
          <w:lang w:eastAsia="en-US"/>
        </w:rPr>
      </w:pPr>
      <w:r>
        <w:rPr>
          <w:rFonts w:eastAsia="Calibri"/>
          <w:sz w:val="22"/>
          <w:szCs w:val="22"/>
          <w:lang w:eastAsia="en-US"/>
        </w:rPr>
        <w:t>číslo parcely.</w:t>
      </w:r>
    </w:p>
    <w:p w:rsidR="0029698F" w:rsidRDefault="0029698F" w:rsidP="0029698F">
      <w:pPr>
        <w:pStyle w:val="Nadpis2"/>
        <w:tabs>
          <w:tab w:val="left" w:pos="567"/>
        </w:tabs>
        <w:jc w:val="both"/>
        <w:rPr>
          <w:sz w:val="22"/>
          <w:szCs w:val="22"/>
        </w:rPr>
      </w:pPr>
      <w:r w:rsidRPr="00437595">
        <w:rPr>
          <w:rFonts w:eastAsia="Calibri"/>
          <w:sz w:val="22"/>
          <w:szCs w:val="22"/>
          <w:lang w:eastAsia="en-US"/>
        </w:rPr>
        <w:t>4.2.</w:t>
      </w:r>
      <w:r w:rsidRPr="00437595">
        <w:rPr>
          <w:rFonts w:eastAsia="Calibri"/>
          <w:sz w:val="22"/>
          <w:szCs w:val="22"/>
          <w:lang w:eastAsia="en-US"/>
        </w:rPr>
        <w:tab/>
        <w:t xml:space="preserve">Zmluvné strany ďalej v zmluve uvedú aj požadovaný termín pripojenia, </w:t>
      </w:r>
      <w:r>
        <w:rPr>
          <w:sz w:val="22"/>
          <w:szCs w:val="22"/>
        </w:rPr>
        <w:t xml:space="preserve">spôsob </w:t>
      </w:r>
      <w:r>
        <w:rPr>
          <w:sz w:val="22"/>
          <w:szCs w:val="22"/>
        </w:rPr>
        <w:t xml:space="preserve">a podmienky pripojenia k distribučnej sieti, ako napr. miesto pripojenie, dĺžka a dimenzia prípojky (plynovodu), úroveň prevádzkového pretlaku, umiestnenie hlavného uzáveru plynu, typ meracieho zariadenia, spôsob merania a ďalšie podmienky pripojenia. </w:t>
      </w:r>
    </w:p>
    <w:p w:rsidR="00D47815" w:rsidRDefault="00D47815" w:rsidP="00D47815">
      <w:pPr>
        <w:rPr>
          <w:rFonts w:eastAsia="Calibri"/>
        </w:rPr>
      </w:pPr>
    </w:p>
    <w:p w:rsidR="00D47815" w:rsidRPr="00D47815" w:rsidRDefault="00D47815" w:rsidP="00D47815">
      <w:pPr>
        <w:jc w:val="both"/>
        <w:rPr>
          <w:rFonts w:eastAsia="Calibri"/>
          <w:sz w:val="22"/>
          <w:szCs w:val="22"/>
        </w:rPr>
      </w:pPr>
      <w:r w:rsidRPr="00D47815">
        <w:rPr>
          <w:rFonts w:eastAsia="Calibri"/>
          <w:sz w:val="22"/>
          <w:szCs w:val="22"/>
        </w:rPr>
        <w:t xml:space="preserve">4.3. </w:t>
      </w:r>
      <w:r w:rsidRPr="00D47815">
        <w:rPr>
          <w:sz w:val="22"/>
          <w:szCs w:val="22"/>
        </w:rPr>
        <w:t xml:space="preserve">Požiadavky na kvalitu plynu a kvalitatívne (fyzikálne a chemické) parametre plynu, ktorý bude distribuovaný do odberného miesta žiadateľa, sú stanovené v technických podmienkach </w:t>
      </w:r>
      <w:r>
        <w:rPr>
          <w:sz w:val="22"/>
          <w:szCs w:val="22"/>
        </w:rPr>
        <w:t>PDS</w:t>
      </w:r>
      <w:r w:rsidRPr="00D47815">
        <w:rPr>
          <w:sz w:val="22"/>
          <w:szCs w:val="22"/>
        </w:rPr>
        <w:t>.</w:t>
      </w:r>
    </w:p>
    <w:p w:rsidR="003F3FBD" w:rsidRPr="000A6439" w:rsidRDefault="001A59D8" w:rsidP="00D47815">
      <w:pPr>
        <w:pStyle w:val="Nadpis2"/>
        <w:tabs>
          <w:tab w:val="left" w:pos="567"/>
        </w:tabs>
        <w:rPr>
          <w:b/>
          <w:sz w:val="22"/>
          <w:szCs w:val="22"/>
        </w:rPr>
      </w:pPr>
      <w:r w:rsidRPr="000A6439">
        <w:rPr>
          <w:b/>
          <w:bCs/>
          <w:sz w:val="22"/>
          <w:szCs w:val="22"/>
        </w:rPr>
        <w:t>5.</w:t>
      </w:r>
      <w:r w:rsidRPr="000A6439">
        <w:rPr>
          <w:b/>
          <w:bCs/>
          <w:sz w:val="22"/>
          <w:szCs w:val="22"/>
        </w:rPr>
        <w:tab/>
      </w:r>
      <w:bookmarkStart w:id="6" w:name="_Toc233010232"/>
      <w:bookmarkEnd w:id="5"/>
      <w:r w:rsidR="00D47815">
        <w:rPr>
          <w:b/>
          <w:bCs/>
          <w:sz w:val="22"/>
          <w:szCs w:val="22"/>
        </w:rPr>
        <w:t>Realizácia pripojenia</w:t>
      </w:r>
    </w:p>
    <w:p w:rsidR="00D47815" w:rsidRPr="00D47815" w:rsidRDefault="00D47815" w:rsidP="00D47815">
      <w:pPr>
        <w:autoSpaceDE w:val="0"/>
        <w:autoSpaceDN w:val="0"/>
        <w:adjustRightInd w:val="0"/>
        <w:ind w:left="567" w:hanging="567"/>
        <w:contextualSpacing/>
        <w:jc w:val="both"/>
        <w:rPr>
          <w:bCs/>
          <w:sz w:val="22"/>
          <w:szCs w:val="22"/>
        </w:rPr>
      </w:pPr>
      <w:r>
        <w:rPr>
          <w:bCs/>
          <w:sz w:val="22"/>
          <w:szCs w:val="22"/>
        </w:rPr>
        <w:t>5.1.</w:t>
      </w:r>
      <w:r>
        <w:rPr>
          <w:bCs/>
          <w:sz w:val="22"/>
          <w:szCs w:val="22"/>
        </w:rPr>
        <w:tab/>
      </w:r>
      <w:r w:rsidRPr="00D47815">
        <w:rPr>
          <w:bCs/>
          <w:sz w:val="22"/>
          <w:szCs w:val="22"/>
        </w:rPr>
        <w:t xml:space="preserve">Odberné plynové zariadenie je žiadateľ povinný zriadiť na vlastné náklady v súlade s technickými podmienkami </w:t>
      </w:r>
      <w:r>
        <w:rPr>
          <w:bCs/>
          <w:sz w:val="22"/>
          <w:szCs w:val="22"/>
        </w:rPr>
        <w:t>PDS</w:t>
      </w:r>
      <w:r w:rsidRPr="00D47815">
        <w:rPr>
          <w:bCs/>
          <w:sz w:val="22"/>
          <w:szCs w:val="22"/>
        </w:rPr>
        <w:t xml:space="preserve">. Odberné plynové zariadenie sa začína za hlavným uzáverom plynu a končí plynovými spotrebičmi odberateľa plynu (ďalej len „odberné plynové zariadenie“). </w:t>
      </w:r>
    </w:p>
    <w:p w:rsidR="00D47815" w:rsidRPr="00D47815" w:rsidRDefault="00D47815" w:rsidP="00D47815">
      <w:pPr>
        <w:autoSpaceDE w:val="0"/>
        <w:autoSpaceDN w:val="0"/>
        <w:adjustRightInd w:val="0"/>
        <w:ind w:left="567" w:hanging="567"/>
        <w:contextualSpacing/>
        <w:jc w:val="both"/>
        <w:rPr>
          <w:bCs/>
          <w:sz w:val="22"/>
          <w:szCs w:val="22"/>
        </w:rPr>
      </w:pPr>
    </w:p>
    <w:p w:rsidR="00D47815" w:rsidRPr="00D47815" w:rsidRDefault="00D47815" w:rsidP="00D47815">
      <w:pPr>
        <w:autoSpaceDE w:val="0"/>
        <w:autoSpaceDN w:val="0"/>
        <w:adjustRightInd w:val="0"/>
        <w:ind w:left="567" w:hanging="567"/>
        <w:contextualSpacing/>
        <w:jc w:val="both"/>
        <w:rPr>
          <w:sz w:val="22"/>
          <w:szCs w:val="22"/>
          <w:lang w:eastAsia="cs-CZ"/>
        </w:rPr>
      </w:pPr>
      <w:r>
        <w:rPr>
          <w:bCs/>
          <w:sz w:val="22"/>
          <w:szCs w:val="22"/>
        </w:rPr>
        <w:t>5</w:t>
      </w:r>
      <w:r w:rsidRPr="00D47815">
        <w:rPr>
          <w:bCs/>
          <w:sz w:val="22"/>
          <w:szCs w:val="22"/>
        </w:rPr>
        <w:t xml:space="preserve">.2. </w:t>
      </w:r>
      <w:r w:rsidRPr="00D47815">
        <w:rPr>
          <w:bCs/>
          <w:sz w:val="22"/>
          <w:szCs w:val="22"/>
        </w:rPr>
        <w:tab/>
      </w:r>
      <w:r>
        <w:rPr>
          <w:sz w:val="22"/>
          <w:szCs w:val="22"/>
          <w:lang w:eastAsia="cs-CZ"/>
        </w:rPr>
        <w:t>Ž</w:t>
      </w:r>
      <w:r w:rsidRPr="00D47815">
        <w:rPr>
          <w:sz w:val="22"/>
          <w:szCs w:val="22"/>
          <w:lang w:eastAsia="cs-CZ"/>
        </w:rPr>
        <w:t xml:space="preserve">iadateľ ďalej na vlastné </w:t>
      </w:r>
      <w:r w:rsidRPr="00D47815">
        <w:rPr>
          <w:spacing w:val="-4"/>
          <w:sz w:val="22"/>
          <w:szCs w:val="22"/>
          <w:lang w:eastAsia="cs-CZ"/>
        </w:rPr>
        <w:t xml:space="preserve">náklady vybuduje podľa požiadaviek </w:t>
      </w:r>
      <w:r>
        <w:rPr>
          <w:spacing w:val="-4"/>
          <w:sz w:val="22"/>
          <w:szCs w:val="22"/>
          <w:lang w:eastAsia="cs-CZ"/>
        </w:rPr>
        <w:t>PDS</w:t>
      </w:r>
      <w:r w:rsidRPr="00D47815">
        <w:rPr>
          <w:spacing w:val="-4"/>
          <w:sz w:val="22"/>
          <w:szCs w:val="22"/>
          <w:lang w:eastAsia="cs-CZ"/>
        </w:rPr>
        <w:t xml:space="preserve"> a v súlade s technickými podmienkami</w:t>
      </w:r>
      <w:r w:rsidRPr="00D47815">
        <w:rPr>
          <w:sz w:val="22"/>
          <w:szCs w:val="22"/>
          <w:lang w:eastAsia="cs-CZ"/>
        </w:rPr>
        <w:t xml:space="preserve"> </w:t>
      </w:r>
      <w:r>
        <w:rPr>
          <w:spacing w:val="-4"/>
          <w:sz w:val="22"/>
          <w:szCs w:val="22"/>
          <w:lang w:eastAsia="cs-CZ"/>
        </w:rPr>
        <w:t>PDS</w:t>
      </w:r>
      <w:r w:rsidRPr="00D47815">
        <w:rPr>
          <w:spacing w:val="-4"/>
          <w:sz w:val="22"/>
          <w:szCs w:val="22"/>
          <w:lang w:eastAsia="cs-CZ"/>
        </w:rPr>
        <w:t xml:space="preserve"> </w:t>
      </w:r>
      <w:r w:rsidRPr="00D47815">
        <w:rPr>
          <w:sz w:val="22"/>
          <w:szCs w:val="22"/>
          <w:lang w:eastAsia="cs-CZ"/>
        </w:rPr>
        <w:t>plynárenské zariadenie vrátane hlavného uzáveru plynu, na ktoré sa odberné plynové zariadenie pripojí na hranici pozemku žiadateľa alebo hranici objektu žiadateľa, do ktorého bude dodávaný plyn (ďalej len „pripojovací plynovod“); povinnosť uhradiť cenu za pripojenie sa v tomto prípade na žiadateľa nevzťahuje.</w:t>
      </w:r>
    </w:p>
    <w:p w:rsidR="00D47815" w:rsidRPr="00D47815" w:rsidRDefault="00D47815" w:rsidP="00D47815">
      <w:pPr>
        <w:autoSpaceDE w:val="0"/>
        <w:autoSpaceDN w:val="0"/>
        <w:adjustRightInd w:val="0"/>
        <w:ind w:left="567" w:hanging="567"/>
        <w:contextualSpacing/>
        <w:jc w:val="both"/>
        <w:rPr>
          <w:sz w:val="22"/>
          <w:szCs w:val="22"/>
          <w:lang w:eastAsia="cs-CZ"/>
        </w:rPr>
      </w:pPr>
    </w:p>
    <w:p w:rsidR="00D47815" w:rsidRPr="00D47815" w:rsidRDefault="00D47815" w:rsidP="00D47815">
      <w:pPr>
        <w:autoSpaceDE w:val="0"/>
        <w:autoSpaceDN w:val="0"/>
        <w:adjustRightInd w:val="0"/>
        <w:ind w:left="567" w:hanging="567"/>
        <w:jc w:val="both"/>
        <w:rPr>
          <w:sz w:val="22"/>
          <w:szCs w:val="22"/>
          <w:lang w:eastAsia="cs-CZ"/>
        </w:rPr>
      </w:pPr>
      <w:r>
        <w:rPr>
          <w:sz w:val="22"/>
          <w:szCs w:val="22"/>
          <w:lang w:eastAsia="cs-CZ"/>
        </w:rPr>
        <w:t>5</w:t>
      </w:r>
      <w:r w:rsidRPr="00D47815">
        <w:rPr>
          <w:sz w:val="22"/>
          <w:szCs w:val="22"/>
          <w:lang w:eastAsia="cs-CZ"/>
        </w:rPr>
        <w:t xml:space="preserve">.3. </w:t>
      </w:r>
      <w:r w:rsidRPr="00D47815">
        <w:rPr>
          <w:sz w:val="22"/>
          <w:szCs w:val="22"/>
          <w:lang w:eastAsia="cs-CZ"/>
        </w:rPr>
        <w:tab/>
        <w:t xml:space="preserve">Zmluvné strany sa dohodli, že čas plnenia predmetu tejto zmluvy sa automaticky predlžuje o čas, po ktorý budú trvať nasledovné prekážky, ktoré bránia </w:t>
      </w:r>
      <w:r>
        <w:rPr>
          <w:spacing w:val="-4"/>
          <w:sz w:val="22"/>
          <w:szCs w:val="22"/>
          <w:lang w:eastAsia="cs-CZ"/>
        </w:rPr>
        <w:t>PDS</w:t>
      </w:r>
      <w:r w:rsidRPr="00D47815">
        <w:rPr>
          <w:spacing w:val="-4"/>
          <w:sz w:val="22"/>
          <w:szCs w:val="22"/>
          <w:lang w:eastAsia="cs-CZ"/>
        </w:rPr>
        <w:t xml:space="preserve"> </w:t>
      </w:r>
      <w:r w:rsidRPr="00D47815">
        <w:rPr>
          <w:sz w:val="22"/>
          <w:szCs w:val="22"/>
          <w:lang w:eastAsia="cs-CZ"/>
        </w:rPr>
        <w:t>v plnení predmetu zmluvy:</w:t>
      </w:r>
    </w:p>
    <w:p w:rsidR="00D47815" w:rsidRPr="00D47815" w:rsidRDefault="00D47815" w:rsidP="00D47815">
      <w:pPr>
        <w:autoSpaceDE w:val="0"/>
        <w:autoSpaceDN w:val="0"/>
        <w:adjustRightInd w:val="0"/>
        <w:ind w:left="993" w:hanging="426"/>
        <w:jc w:val="both"/>
        <w:rPr>
          <w:sz w:val="22"/>
          <w:szCs w:val="22"/>
          <w:lang w:eastAsia="cs-CZ"/>
        </w:rPr>
      </w:pPr>
      <w:r w:rsidRPr="00D47815">
        <w:rPr>
          <w:sz w:val="22"/>
          <w:szCs w:val="22"/>
          <w:lang w:eastAsia="cs-CZ"/>
        </w:rPr>
        <w:t xml:space="preserve">a) </w:t>
      </w:r>
      <w:r w:rsidRPr="00D47815">
        <w:rPr>
          <w:sz w:val="22"/>
          <w:szCs w:val="22"/>
          <w:lang w:eastAsia="cs-CZ"/>
        </w:rPr>
        <w:tab/>
        <w:t xml:space="preserve">omeškanie žiadateľa s poskytnutím nevyhnutne potrebnej súčinnosti žiadateľa, </w:t>
      </w:r>
    </w:p>
    <w:p w:rsidR="00D47815" w:rsidRPr="00D47815" w:rsidRDefault="00D47815" w:rsidP="00D47815">
      <w:pPr>
        <w:autoSpaceDE w:val="0"/>
        <w:autoSpaceDN w:val="0"/>
        <w:adjustRightInd w:val="0"/>
        <w:ind w:left="993" w:hanging="426"/>
        <w:jc w:val="both"/>
        <w:rPr>
          <w:sz w:val="22"/>
          <w:szCs w:val="22"/>
          <w:lang w:eastAsia="cs-CZ"/>
        </w:rPr>
      </w:pPr>
      <w:r w:rsidRPr="00D47815">
        <w:rPr>
          <w:sz w:val="22"/>
          <w:szCs w:val="22"/>
          <w:lang w:eastAsia="cs-CZ"/>
        </w:rPr>
        <w:t xml:space="preserve">b) </w:t>
      </w:r>
      <w:r w:rsidRPr="00D47815">
        <w:rPr>
          <w:sz w:val="22"/>
          <w:szCs w:val="22"/>
          <w:lang w:eastAsia="cs-CZ"/>
        </w:rPr>
        <w:tab/>
        <w:t xml:space="preserve">prekážky, ktoré neboli v čase podpisu zmluvy </w:t>
      </w:r>
      <w:r>
        <w:rPr>
          <w:spacing w:val="-4"/>
          <w:sz w:val="22"/>
          <w:szCs w:val="22"/>
          <w:lang w:eastAsia="cs-CZ"/>
        </w:rPr>
        <w:t>PDS</w:t>
      </w:r>
      <w:r w:rsidRPr="00D47815">
        <w:rPr>
          <w:spacing w:val="-4"/>
          <w:sz w:val="22"/>
          <w:szCs w:val="22"/>
          <w:lang w:eastAsia="cs-CZ"/>
        </w:rPr>
        <w:t xml:space="preserve"> </w:t>
      </w:r>
      <w:r w:rsidRPr="00D47815">
        <w:rPr>
          <w:sz w:val="22"/>
          <w:szCs w:val="22"/>
          <w:lang w:eastAsia="cs-CZ"/>
        </w:rPr>
        <w:t xml:space="preserve">známe, ktoré objektívne bránia </w:t>
      </w:r>
      <w:r>
        <w:rPr>
          <w:spacing w:val="-4"/>
          <w:sz w:val="22"/>
          <w:szCs w:val="22"/>
          <w:lang w:eastAsia="cs-CZ"/>
        </w:rPr>
        <w:t>PDS</w:t>
      </w:r>
      <w:r w:rsidRPr="00D47815">
        <w:rPr>
          <w:spacing w:val="-4"/>
          <w:sz w:val="22"/>
          <w:szCs w:val="22"/>
          <w:lang w:eastAsia="cs-CZ"/>
        </w:rPr>
        <w:t xml:space="preserve"> </w:t>
      </w:r>
      <w:r w:rsidRPr="00D47815">
        <w:rPr>
          <w:sz w:val="22"/>
          <w:szCs w:val="22"/>
          <w:lang w:eastAsia="cs-CZ"/>
        </w:rPr>
        <w:t>začať alebo pokračovať v plnení predmetu zmluvy,</w:t>
      </w:r>
    </w:p>
    <w:p w:rsidR="00D47815" w:rsidRPr="00D47815" w:rsidRDefault="00D47815" w:rsidP="00D47815">
      <w:pPr>
        <w:autoSpaceDE w:val="0"/>
        <w:autoSpaceDN w:val="0"/>
        <w:adjustRightInd w:val="0"/>
        <w:ind w:left="993" w:hanging="426"/>
        <w:jc w:val="both"/>
        <w:rPr>
          <w:sz w:val="22"/>
          <w:szCs w:val="22"/>
          <w:lang w:eastAsia="cs-CZ"/>
        </w:rPr>
      </w:pPr>
      <w:r w:rsidRPr="00D47815">
        <w:rPr>
          <w:sz w:val="22"/>
          <w:szCs w:val="22"/>
          <w:lang w:eastAsia="cs-CZ"/>
        </w:rPr>
        <w:t xml:space="preserve">c) </w:t>
      </w:r>
      <w:r w:rsidRPr="00D47815">
        <w:rPr>
          <w:sz w:val="22"/>
          <w:szCs w:val="22"/>
          <w:lang w:eastAsia="cs-CZ"/>
        </w:rPr>
        <w:tab/>
        <w:t xml:space="preserve">nepriaznivé klimatické podmienky, ktoré bránia </w:t>
      </w:r>
      <w:r>
        <w:rPr>
          <w:spacing w:val="-4"/>
          <w:sz w:val="22"/>
          <w:szCs w:val="22"/>
          <w:lang w:eastAsia="cs-CZ"/>
        </w:rPr>
        <w:t>PDS</w:t>
      </w:r>
      <w:r w:rsidRPr="00D47815">
        <w:rPr>
          <w:spacing w:val="-4"/>
          <w:sz w:val="22"/>
          <w:szCs w:val="22"/>
          <w:lang w:eastAsia="cs-CZ"/>
        </w:rPr>
        <w:t xml:space="preserve"> </w:t>
      </w:r>
      <w:r w:rsidRPr="00D47815">
        <w:rPr>
          <w:sz w:val="22"/>
          <w:szCs w:val="22"/>
          <w:lang w:eastAsia="cs-CZ"/>
        </w:rPr>
        <w:t>začať alebo pokračovať v plnení predmetu zmluvy.</w:t>
      </w:r>
    </w:p>
    <w:p w:rsidR="00D47815" w:rsidRPr="00D47815" w:rsidRDefault="00D47815" w:rsidP="00D47815">
      <w:pPr>
        <w:ind w:left="567" w:hanging="567"/>
        <w:jc w:val="both"/>
        <w:rPr>
          <w:bCs/>
          <w:sz w:val="22"/>
          <w:szCs w:val="22"/>
          <w:lang w:eastAsia="cs-CZ"/>
        </w:rPr>
      </w:pPr>
    </w:p>
    <w:p w:rsidR="00D47815" w:rsidRPr="00D47815" w:rsidRDefault="00D47815" w:rsidP="00D47815">
      <w:pPr>
        <w:ind w:left="567" w:hanging="567"/>
        <w:jc w:val="both"/>
        <w:rPr>
          <w:bCs/>
          <w:sz w:val="22"/>
          <w:szCs w:val="22"/>
          <w:lang w:eastAsia="cs-CZ"/>
        </w:rPr>
      </w:pPr>
      <w:r>
        <w:rPr>
          <w:bCs/>
          <w:sz w:val="22"/>
          <w:szCs w:val="22"/>
          <w:lang w:eastAsia="cs-CZ"/>
        </w:rPr>
        <w:lastRenderedPageBreak/>
        <w:t>5</w:t>
      </w:r>
      <w:r w:rsidRPr="00D47815">
        <w:rPr>
          <w:bCs/>
          <w:sz w:val="22"/>
          <w:szCs w:val="22"/>
          <w:lang w:eastAsia="cs-CZ"/>
        </w:rPr>
        <w:t>.4.</w:t>
      </w:r>
      <w:r w:rsidRPr="00D47815">
        <w:rPr>
          <w:bCs/>
          <w:sz w:val="22"/>
          <w:szCs w:val="22"/>
          <w:lang w:eastAsia="cs-CZ"/>
        </w:rPr>
        <w:tab/>
      </w:r>
      <w:r w:rsidRPr="00D47815">
        <w:rPr>
          <w:sz w:val="22"/>
          <w:szCs w:val="22"/>
          <w:lang w:eastAsia="cs-CZ"/>
        </w:rPr>
        <w:t>Na základe zmluvy o pripojení k distribučnej sieti po ukončení výstavby odberného plynového zariadenia a pripojovacieho plynovodu, predkladá žiadateľ z</w:t>
      </w:r>
      <w:r w:rsidRPr="00D47815">
        <w:rPr>
          <w:bCs/>
          <w:sz w:val="22"/>
          <w:szCs w:val="22"/>
          <w:lang w:eastAsia="cs-CZ"/>
        </w:rPr>
        <w:t>a účelom fyzického pripojenia odberného plynového zariadenia a montáže určeného meradla</w:t>
      </w:r>
      <w:r w:rsidRPr="00D47815">
        <w:rPr>
          <w:sz w:val="22"/>
          <w:szCs w:val="22"/>
          <w:lang w:eastAsia="cs-CZ"/>
        </w:rPr>
        <w:t xml:space="preserve"> Žiadosť o realizáciu pripojenia (ďalej len „žiadosť“) </w:t>
      </w:r>
      <w:r>
        <w:rPr>
          <w:spacing w:val="-4"/>
          <w:sz w:val="22"/>
          <w:szCs w:val="22"/>
          <w:lang w:eastAsia="cs-CZ"/>
        </w:rPr>
        <w:t>PDS</w:t>
      </w:r>
      <w:r w:rsidRPr="00D47815">
        <w:rPr>
          <w:sz w:val="22"/>
          <w:szCs w:val="22"/>
          <w:lang w:eastAsia="cs-CZ"/>
        </w:rPr>
        <w:t>, a to najneskôr 30 (slovom: tridsať) dní pred požadovaným dátumom fyzického pripojenia odberného plynového zariadenia žiadateľa</w:t>
      </w:r>
      <w:r w:rsidRPr="00D47815">
        <w:rPr>
          <w:bCs/>
          <w:sz w:val="22"/>
          <w:szCs w:val="22"/>
          <w:lang w:eastAsia="cs-CZ"/>
        </w:rPr>
        <w:t xml:space="preserve">. Vzor Žiadosti je uverejnený na webovom sídle </w:t>
      </w:r>
      <w:r>
        <w:rPr>
          <w:spacing w:val="-4"/>
          <w:sz w:val="22"/>
          <w:szCs w:val="22"/>
          <w:lang w:eastAsia="cs-CZ"/>
        </w:rPr>
        <w:t>PDS</w:t>
      </w:r>
      <w:r w:rsidRPr="00D47815">
        <w:rPr>
          <w:bCs/>
          <w:sz w:val="22"/>
          <w:szCs w:val="22"/>
          <w:lang w:eastAsia="cs-CZ"/>
        </w:rPr>
        <w:t xml:space="preserve">. </w:t>
      </w:r>
    </w:p>
    <w:p w:rsidR="00D47815" w:rsidRPr="00D47815" w:rsidRDefault="00D47815" w:rsidP="00D47815">
      <w:pPr>
        <w:ind w:left="567" w:hanging="567"/>
        <w:jc w:val="both"/>
        <w:rPr>
          <w:bCs/>
          <w:sz w:val="22"/>
          <w:szCs w:val="22"/>
          <w:lang w:eastAsia="cs-CZ"/>
        </w:rPr>
      </w:pPr>
    </w:p>
    <w:p w:rsidR="00D47815" w:rsidRPr="00D47815" w:rsidRDefault="00D47815" w:rsidP="00D47815">
      <w:pPr>
        <w:ind w:left="567" w:hanging="567"/>
        <w:jc w:val="both"/>
        <w:rPr>
          <w:bCs/>
          <w:sz w:val="22"/>
          <w:szCs w:val="22"/>
          <w:lang w:eastAsia="cs-CZ"/>
        </w:rPr>
      </w:pPr>
      <w:r>
        <w:rPr>
          <w:bCs/>
          <w:sz w:val="22"/>
          <w:szCs w:val="22"/>
          <w:lang w:eastAsia="cs-CZ"/>
        </w:rPr>
        <w:t>5</w:t>
      </w:r>
      <w:r w:rsidRPr="00D47815">
        <w:rPr>
          <w:bCs/>
          <w:sz w:val="22"/>
          <w:szCs w:val="22"/>
          <w:lang w:eastAsia="cs-CZ"/>
        </w:rPr>
        <w:t xml:space="preserve">.5. </w:t>
      </w:r>
      <w:r w:rsidRPr="00D47815">
        <w:rPr>
          <w:bCs/>
          <w:sz w:val="22"/>
          <w:szCs w:val="22"/>
          <w:lang w:eastAsia="cs-CZ"/>
        </w:rPr>
        <w:tab/>
      </w:r>
      <w:r>
        <w:rPr>
          <w:spacing w:val="-4"/>
          <w:sz w:val="22"/>
          <w:szCs w:val="22"/>
          <w:lang w:eastAsia="cs-CZ"/>
        </w:rPr>
        <w:t>PDS</w:t>
      </w:r>
      <w:r w:rsidRPr="00D47815">
        <w:rPr>
          <w:spacing w:val="-4"/>
          <w:sz w:val="22"/>
          <w:szCs w:val="22"/>
          <w:lang w:eastAsia="cs-CZ"/>
        </w:rPr>
        <w:t xml:space="preserve"> </w:t>
      </w:r>
      <w:r w:rsidRPr="00D47815">
        <w:rPr>
          <w:bCs/>
          <w:sz w:val="22"/>
          <w:szCs w:val="22"/>
          <w:lang w:eastAsia="cs-CZ"/>
        </w:rPr>
        <w:t xml:space="preserve">na základe predloženej žiadosti posúdi splnenie všetkých podmienok, stanovených touto zmluvou, ako aj zákonom o energetike a príslušnými dokumentmi </w:t>
      </w:r>
      <w:r>
        <w:rPr>
          <w:spacing w:val="-4"/>
          <w:sz w:val="22"/>
          <w:szCs w:val="22"/>
          <w:lang w:eastAsia="cs-CZ"/>
        </w:rPr>
        <w:t>PDS</w:t>
      </w:r>
      <w:r w:rsidRPr="00D47815">
        <w:rPr>
          <w:bCs/>
          <w:sz w:val="22"/>
          <w:szCs w:val="22"/>
          <w:lang w:eastAsia="cs-CZ"/>
        </w:rPr>
        <w:t xml:space="preserve">. </w:t>
      </w:r>
      <w:r>
        <w:rPr>
          <w:spacing w:val="-4"/>
          <w:sz w:val="22"/>
          <w:szCs w:val="22"/>
          <w:lang w:eastAsia="cs-CZ"/>
        </w:rPr>
        <w:t>PDS</w:t>
      </w:r>
      <w:r w:rsidRPr="00D47815">
        <w:rPr>
          <w:spacing w:val="-4"/>
          <w:sz w:val="22"/>
          <w:szCs w:val="22"/>
          <w:lang w:eastAsia="cs-CZ"/>
        </w:rPr>
        <w:t xml:space="preserve"> </w:t>
      </w:r>
      <w:r w:rsidRPr="00D47815">
        <w:rPr>
          <w:bCs/>
          <w:sz w:val="22"/>
          <w:szCs w:val="22"/>
          <w:lang w:eastAsia="cs-CZ"/>
        </w:rPr>
        <w:t xml:space="preserve">pripojí </w:t>
      </w:r>
      <w:r w:rsidRPr="00D47815">
        <w:rPr>
          <w:rFonts w:eastAsia="Calibri"/>
          <w:sz w:val="22"/>
          <w:szCs w:val="22"/>
          <w:lang w:eastAsia="en-US"/>
        </w:rPr>
        <w:t>odberné plynárenské zariadenie</w:t>
      </w:r>
      <w:r w:rsidRPr="00D47815">
        <w:rPr>
          <w:rFonts w:ascii="Tahoma" w:eastAsia="Calibri" w:hAnsi="Tahoma" w:cs="Tahoma"/>
          <w:sz w:val="22"/>
          <w:szCs w:val="22"/>
          <w:lang w:eastAsia="en-US"/>
        </w:rPr>
        <w:t xml:space="preserve"> </w:t>
      </w:r>
      <w:r w:rsidRPr="00D47815">
        <w:rPr>
          <w:bCs/>
          <w:sz w:val="22"/>
          <w:szCs w:val="22"/>
          <w:lang w:eastAsia="cs-CZ"/>
        </w:rPr>
        <w:t xml:space="preserve">žiadateľa k distribučnej sieti do 5 (slovom: piatich) pracovných dní po splnení technických podmienok </w:t>
      </w:r>
      <w:r>
        <w:rPr>
          <w:spacing w:val="-4"/>
          <w:sz w:val="22"/>
          <w:szCs w:val="22"/>
          <w:lang w:eastAsia="cs-CZ"/>
        </w:rPr>
        <w:t>PDS</w:t>
      </w:r>
      <w:r w:rsidRPr="00D47815">
        <w:rPr>
          <w:spacing w:val="-4"/>
          <w:sz w:val="22"/>
          <w:szCs w:val="22"/>
          <w:lang w:eastAsia="cs-CZ"/>
        </w:rPr>
        <w:t xml:space="preserve"> </w:t>
      </w:r>
      <w:r w:rsidRPr="00D47815">
        <w:rPr>
          <w:bCs/>
          <w:sz w:val="22"/>
          <w:szCs w:val="22"/>
          <w:lang w:eastAsia="cs-CZ"/>
        </w:rPr>
        <w:t>a</w:t>
      </w:r>
      <w:r>
        <w:rPr>
          <w:bCs/>
          <w:sz w:val="22"/>
          <w:szCs w:val="22"/>
          <w:lang w:eastAsia="cs-CZ"/>
        </w:rPr>
        <w:t xml:space="preserve"> týchto OP. </w:t>
      </w:r>
      <w:r w:rsidRPr="00D47815">
        <w:rPr>
          <w:bCs/>
          <w:sz w:val="22"/>
          <w:szCs w:val="22"/>
          <w:lang w:eastAsia="cs-CZ"/>
        </w:rPr>
        <w:t xml:space="preserve"> </w:t>
      </w:r>
    </w:p>
    <w:p w:rsidR="00D47815" w:rsidRPr="00D47815" w:rsidRDefault="00D47815" w:rsidP="00D47815">
      <w:pPr>
        <w:ind w:left="567" w:hanging="567"/>
        <w:jc w:val="both"/>
        <w:rPr>
          <w:bCs/>
          <w:sz w:val="22"/>
          <w:szCs w:val="22"/>
          <w:lang w:eastAsia="cs-CZ"/>
        </w:rPr>
      </w:pPr>
    </w:p>
    <w:p w:rsidR="00D47815" w:rsidRPr="00D47815" w:rsidRDefault="00D47815" w:rsidP="00797058">
      <w:pPr>
        <w:pStyle w:val="Odsekzoznamu"/>
        <w:widowControl w:val="0"/>
        <w:numPr>
          <w:ilvl w:val="1"/>
          <w:numId w:val="13"/>
        </w:numPr>
        <w:suppressAutoHyphens/>
        <w:autoSpaceDE w:val="0"/>
        <w:autoSpaceDN w:val="0"/>
        <w:adjustRightInd w:val="0"/>
        <w:ind w:left="567" w:hanging="567"/>
        <w:jc w:val="both"/>
        <w:rPr>
          <w:rFonts w:eastAsia="SimSun"/>
          <w:b/>
          <w:kern w:val="2"/>
          <w:sz w:val="22"/>
          <w:szCs w:val="22"/>
          <w:lang w:eastAsia="hi-IN" w:bidi="hi-IN"/>
        </w:rPr>
      </w:pPr>
      <w:r>
        <w:rPr>
          <w:spacing w:val="-4"/>
          <w:sz w:val="22"/>
          <w:szCs w:val="22"/>
          <w:lang w:eastAsia="cs-CZ"/>
        </w:rPr>
        <w:t>PDS</w:t>
      </w:r>
      <w:r w:rsidRPr="00D47815">
        <w:rPr>
          <w:spacing w:val="-4"/>
          <w:sz w:val="22"/>
          <w:szCs w:val="22"/>
          <w:lang w:eastAsia="cs-CZ"/>
        </w:rPr>
        <w:t xml:space="preserve"> </w:t>
      </w:r>
      <w:r w:rsidRPr="00D47815">
        <w:rPr>
          <w:rFonts w:eastAsiaTheme="minorHAnsi" w:cs="Mangal"/>
          <w:kern w:val="2"/>
          <w:sz w:val="22"/>
          <w:szCs w:val="22"/>
          <w:lang w:eastAsia="en-US" w:bidi="hi-IN"/>
        </w:rPr>
        <w:t xml:space="preserve">odberné plynové zariadenie žiadateľa fyzicky nepripojí, ak </w:t>
      </w:r>
    </w:p>
    <w:p w:rsidR="00D47815" w:rsidRPr="00D47815" w:rsidRDefault="00D47815" w:rsidP="00797058">
      <w:pPr>
        <w:widowControl w:val="0"/>
        <w:numPr>
          <w:ilvl w:val="0"/>
          <w:numId w:val="12"/>
        </w:numPr>
        <w:suppressAutoHyphens/>
        <w:autoSpaceDE w:val="0"/>
        <w:autoSpaceDN w:val="0"/>
        <w:adjustRightInd w:val="0"/>
        <w:ind w:left="993" w:hanging="426"/>
        <w:jc w:val="both"/>
        <w:rPr>
          <w:rFonts w:eastAsia="SimSun"/>
          <w:b/>
          <w:kern w:val="2"/>
          <w:sz w:val="22"/>
          <w:szCs w:val="22"/>
          <w:lang w:eastAsia="hi-IN" w:bidi="hi-IN"/>
        </w:rPr>
      </w:pPr>
      <w:r w:rsidRPr="00437595">
        <w:rPr>
          <w:rFonts w:eastAsia="Calibri"/>
          <w:sz w:val="22"/>
          <w:szCs w:val="22"/>
          <w:lang w:eastAsia="en-US"/>
        </w:rPr>
        <w:t xml:space="preserve">žiadateľ nemá ku dohodnutému dňu pripojenia uzatvorenú </w:t>
      </w:r>
      <w:r>
        <w:rPr>
          <w:rFonts w:eastAsia="Calibri"/>
          <w:sz w:val="22"/>
          <w:szCs w:val="22"/>
          <w:lang w:eastAsia="en-US"/>
        </w:rPr>
        <w:t xml:space="preserve">samostatnú </w:t>
      </w:r>
      <w:r w:rsidRPr="00437595">
        <w:rPr>
          <w:rFonts w:eastAsia="Calibri"/>
          <w:sz w:val="22"/>
          <w:szCs w:val="22"/>
          <w:lang w:eastAsia="en-US"/>
        </w:rPr>
        <w:t xml:space="preserve">zmluvu o prístupe do distribučnej </w:t>
      </w:r>
      <w:r>
        <w:rPr>
          <w:rFonts w:eastAsia="Calibri"/>
          <w:sz w:val="22"/>
          <w:szCs w:val="22"/>
          <w:lang w:eastAsia="en-US"/>
        </w:rPr>
        <w:t>siete</w:t>
      </w:r>
      <w:r w:rsidRPr="00437595">
        <w:rPr>
          <w:rFonts w:eastAsia="Calibri"/>
          <w:sz w:val="22"/>
          <w:szCs w:val="22"/>
          <w:lang w:eastAsia="en-US"/>
        </w:rPr>
        <w:t xml:space="preserve"> a zmluvu o dodávke </w:t>
      </w:r>
      <w:r>
        <w:rPr>
          <w:rFonts w:eastAsia="Calibri"/>
          <w:sz w:val="22"/>
          <w:szCs w:val="22"/>
          <w:lang w:eastAsia="en-US"/>
        </w:rPr>
        <w:t>plynu</w:t>
      </w:r>
      <w:r w:rsidRPr="00437595">
        <w:rPr>
          <w:rFonts w:eastAsia="Calibri"/>
          <w:sz w:val="22"/>
          <w:szCs w:val="22"/>
          <w:lang w:eastAsia="en-US"/>
        </w:rPr>
        <w:t xml:space="preserve"> alebo zmluvu o združenej dodávke </w:t>
      </w:r>
      <w:r>
        <w:rPr>
          <w:rFonts w:eastAsia="Calibri"/>
          <w:sz w:val="22"/>
          <w:szCs w:val="22"/>
          <w:lang w:eastAsia="en-US"/>
        </w:rPr>
        <w:t>plynu</w:t>
      </w:r>
      <w:r w:rsidRPr="00437595">
        <w:rPr>
          <w:rFonts w:eastAsia="Calibri"/>
          <w:sz w:val="22"/>
          <w:szCs w:val="22"/>
          <w:lang w:eastAsia="en-US"/>
        </w:rPr>
        <w:t xml:space="preserve"> s PDS, ktorý je súčasne aj dodávateľom </w:t>
      </w:r>
      <w:r>
        <w:rPr>
          <w:rFonts w:eastAsia="Calibri"/>
          <w:sz w:val="22"/>
          <w:szCs w:val="22"/>
          <w:lang w:eastAsia="en-US"/>
        </w:rPr>
        <w:t>plynu</w:t>
      </w:r>
      <w:r w:rsidRPr="00437595">
        <w:rPr>
          <w:rFonts w:eastAsia="Calibri"/>
          <w:sz w:val="22"/>
          <w:szCs w:val="22"/>
          <w:lang w:eastAsia="en-US"/>
        </w:rPr>
        <w:t xml:space="preserve"> (ďalej len „príslušné zmluvy“);</w:t>
      </w:r>
      <w:r w:rsidRPr="00D47815">
        <w:rPr>
          <w:rFonts w:eastAsiaTheme="minorHAnsi" w:cs="Mangal"/>
          <w:kern w:val="2"/>
          <w:sz w:val="22"/>
          <w:szCs w:val="22"/>
          <w:lang w:eastAsia="en-US" w:bidi="hi-IN"/>
        </w:rPr>
        <w:t xml:space="preserve"> k fyzickému pripojeniu žiadateľa dôjde v takomto prípade v najbližší pracovný deň nasledujúci </w:t>
      </w:r>
      <w:r w:rsidRPr="00D47815">
        <w:rPr>
          <w:rFonts w:eastAsiaTheme="minorHAnsi"/>
          <w:kern w:val="2"/>
          <w:sz w:val="22"/>
          <w:szCs w:val="22"/>
          <w:lang w:eastAsia="en-US" w:bidi="hi-IN"/>
        </w:rPr>
        <w:t xml:space="preserve">po dni, v ktorom žiadateľ preukáže </w:t>
      </w:r>
      <w:r>
        <w:rPr>
          <w:rFonts w:eastAsiaTheme="minorHAnsi"/>
          <w:kern w:val="2"/>
          <w:sz w:val="22"/>
          <w:szCs w:val="22"/>
          <w:lang w:eastAsia="en-US" w:bidi="hi-IN"/>
        </w:rPr>
        <w:t>PDS</w:t>
      </w:r>
      <w:r w:rsidRPr="00D47815">
        <w:rPr>
          <w:rFonts w:eastAsiaTheme="minorHAnsi"/>
          <w:kern w:val="2"/>
          <w:sz w:val="22"/>
          <w:szCs w:val="22"/>
          <w:lang w:eastAsia="en-US" w:bidi="hi-IN"/>
        </w:rPr>
        <w:t xml:space="preserve"> existenciu platne uzatvorených príslušných zmlúv,</w:t>
      </w:r>
    </w:p>
    <w:p w:rsidR="00D47815" w:rsidRPr="00D47815" w:rsidRDefault="00D47815" w:rsidP="00797058">
      <w:pPr>
        <w:widowControl w:val="0"/>
        <w:numPr>
          <w:ilvl w:val="0"/>
          <w:numId w:val="12"/>
        </w:numPr>
        <w:suppressAutoHyphens/>
        <w:autoSpaceDE w:val="0"/>
        <w:autoSpaceDN w:val="0"/>
        <w:adjustRightInd w:val="0"/>
        <w:ind w:left="993" w:hanging="426"/>
        <w:jc w:val="both"/>
        <w:rPr>
          <w:rFonts w:eastAsia="SimSun"/>
          <w:b/>
          <w:kern w:val="2"/>
          <w:sz w:val="22"/>
          <w:szCs w:val="22"/>
          <w:lang w:eastAsia="hi-IN" w:bidi="hi-IN"/>
        </w:rPr>
      </w:pPr>
      <w:r w:rsidRPr="00D47815">
        <w:rPr>
          <w:rFonts w:eastAsiaTheme="minorHAnsi"/>
          <w:kern w:val="2"/>
          <w:sz w:val="22"/>
          <w:szCs w:val="22"/>
          <w:lang w:eastAsia="en-US" w:bidi="hi-IN"/>
        </w:rPr>
        <w:t>príslušné zmluvy</w:t>
      </w:r>
      <w:r w:rsidRPr="00D47815">
        <w:rPr>
          <w:rFonts w:eastAsiaTheme="minorHAnsi" w:cs="Mangal"/>
          <w:kern w:val="2"/>
          <w:sz w:val="22"/>
          <w:szCs w:val="22"/>
          <w:lang w:eastAsia="en-US" w:bidi="hi-IN"/>
        </w:rPr>
        <w:t xml:space="preserve"> </w:t>
      </w:r>
      <w:r w:rsidRPr="00D47815">
        <w:rPr>
          <w:rFonts w:eastAsiaTheme="minorHAnsi"/>
          <w:kern w:val="2"/>
          <w:sz w:val="22"/>
          <w:szCs w:val="22"/>
          <w:lang w:eastAsia="en-US" w:bidi="hi-IN"/>
        </w:rPr>
        <w:t xml:space="preserve">nadobudnú účinnosť neskôr, ako je požadovaný dátum pripojenia odberného plynového zariadenia žiadateľa; v takom prípade </w:t>
      </w:r>
      <w:r w:rsidRPr="00D47815">
        <w:rPr>
          <w:rFonts w:eastAsiaTheme="minorHAnsi" w:cs="Mangal"/>
          <w:kern w:val="2"/>
          <w:sz w:val="22"/>
          <w:szCs w:val="22"/>
          <w:lang w:eastAsia="en-US" w:bidi="hi-IN"/>
        </w:rPr>
        <w:t>dôjde k fyzickému pripojeniu žiadateľa najskôr v deň nadobudnutia účinnosti príslušných zmlúv.</w:t>
      </w:r>
    </w:p>
    <w:p w:rsidR="00D47815" w:rsidRPr="00D47815" w:rsidRDefault="00D47815" w:rsidP="00D47815">
      <w:pPr>
        <w:tabs>
          <w:tab w:val="left" w:pos="426"/>
        </w:tabs>
        <w:jc w:val="both"/>
        <w:rPr>
          <w:sz w:val="22"/>
          <w:szCs w:val="22"/>
          <w:lang w:eastAsia="cs-CZ"/>
        </w:rPr>
      </w:pPr>
    </w:p>
    <w:p w:rsidR="00D47815" w:rsidRPr="00D47815" w:rsidRDefault="00D47815" w:rsidP="00797058">
      <w:pPr>
        <w:pStyle w:val="Odsekzoznamu"/>
        <w:widowControl w:val="0"/>
        <w:numPr>
          <w:ilvl w:val="1"/>
          <w:numId w:val="13"/>
        </w:numPr>
        <w:suppressAutoHyphens/>
        <w:autoSpaceDE w:val="0"/>
        <w:autoSpaceDN w:val="0"/>
        <w:adjustRightInd w:val="0"/>
        <w:ind w:left="567" w:hanging="567"/>
        <w:jc w:val="both"/>
        <w:rPr>
          <w:rFonts w:eastAsia="SimSun"/>
          <w:kern w:val="2"/>
          <w:sz w:val="22"/>
          <w:szCs w:val="22"/>
          <w:lang w:eastAsia="hi-IN" w:bidi="hi-IN"/>
        </w:rPr>
      </w:pPr>
      <w:r w:rsidRPr="00D47815">
        <w:rPr>
          <w:rFonts w:eastAsia="SimSun" w:cs="Mangal"/>
          <w:kern w:val="2"/>
          <w:sz w:val="22"/>
          <w:szCs w:val="22"/>
          <w:lang w:eastAsia="hi-IN" w:bidi="hi-IN"/>
        </w:rPr>
        <w:t xml:space="preserve">Posunutie termínu pripojenia z dôvodov uvedených v bode </w:t>
      </w:r>
      <w:r>
        <w:rPr>
          <w:rFonts w:eastAsia="SimSun" w:cs="Mangal"/>
          <w:kern w:val="2"/>
          <w:sz w:val="22"/>
          <w:szCs w:val="22"/>
          <w:lang w:eastAsia="hi-IN" w:bidi="hi-IN"/>
        </w:rPr>
        <w:t>5</w:t>
      </w:r>
      <w:r w:rsidRPr="00D47815">
        <w:rPr>
          <w:rFonts w:eastAsia="SimSun" w:cs="Mangal"/>
          <w:kern w:val="2"/>
          <w:sz w:val="22"/>
          <w:szCs w:val="22"/>
          <w:lang w:eastAsia="hi-IN" w:bidi="hi-IN"/>
        </w:rPr>
        <w:t>.3. a </w:t>
      </w:r>
      <w:r>
        <w:rPr>
          <w:rFonts w:eastAsia="SimSun" w:cs="Mangal"/>
          <w:kern w:val="2"/>
          <w:sz w:val="22"/>
          <w:szCs w:val="22"/>
          <w:lang w:eastAsia="hi-IN" w:bidi="hi-IN"/>
        </w:rPr>
        <w:t>5</w:t>
      </w:r>
      <w:r w:rsidRPr="00D47815">
        <w:rPr>
          <w:rFonts w:eastAsia="SimSun" w:cs="Mangal"/>
          <w:kern w:val="2"/>
          <w:sz w:val="22"/>
          <w:szCs w:val="22"/>
          <w:lang w:eastAsia="hi-IN" w:bidi="hi-IN"/>
        </w:rPr>
        <w:t xml:space="preserve">.6. tohto článku zmluvy sa nepovažuje </w:t>
      </w:r>
      <w:r w:rsidRPr="00D47815">
        <w:rPr>
          <w:rFonts w:eastAsia="SimSun"/>
          <w:kern w:val="2"/>
          <w:sz w:val="22"/>
          <w:szCs w:val="22"/>
          <w:lang w:eastAsia="hi-IN" w:bidi="hi-IN"/>
        </w:rPr>
        <w:t xml:space="preserve">za porušenie zmluvnej povinnosti </w:t>
      </w:r>
      <w:r>
        <w:rPr>
          <w:rFonts w:eastAsia="SimSun"/>
          <w:kern w:val="2"/>
          <w:sz w:val="22"/>
          <w:szCs w:val="22"/>
          <w:lang w:eastAsia="hi-IN" w:bidi="hi-IN"/>
        </w:rPr>
        <w:t>PDS</w:t>
      </w:r>
      <w:r w:rsidRPr="00D47815">
        <w:rPr>
          <w:rFonts w:eastAsia="SimSun"/>
          <w:kern w:val="2"/>
          <w:sz w:val="22"/>
          <w:szCs w:val="22"/>
          <w:lang w:eastAsia="hi-IN" w:bidi="hi-IN"/>
        </w:rPr>
        <w:t xml:space="preserve"> </w:t>
      </w:r>
      <w:r w:rsidRPr="00D47815">
        <w:rPr>
          <w:rFonts w:eastAsia="SimSun"/>
          <w:kern w:val="2"/>
          <w:sz w:val="22"/>
          <w:szCs w:val="22"/>
          <w:lang w:eastAsia="hi-IN" w:bidi="hi-IN"/>
        </w:rPr>
        <w:t>pripojiť odberné plynové zariadenie žiadateľa v dohodnutom termíne.</w:t>
      </w:r>
    </w:p>
    <w:p w:rsidR="001A59D8" w:rsidRPr="000A6439" w:rsidRDefault="001A59D8" w:rsidP="001A59D8">
      <w:pPr>
        <w:pStyle w:val="Odsekzoznamu"/>
        <w:rPr>
          <w:sz w:val="22"/>
          <w:szCs w:val="22"/>
        </w:rPr>
      </w:pPr>
    </w:p>
    <w:p w:rsidR="001A59D8" w:rsidRPr="000A6439" w:rsidRDefault="001A59D8" w:rsidP="001A59D8">
      <w:pPr>
        <w:pStyle w:val="Nadpis2"/>
        <w:rPr>
          <w:b/>
          <w:bCs/>
          <w:sz w:val="22"/>
          <w:szCs w:val="22"/>
        </w:rPr>
      </w:pPr>
      <w:r w:rsidRPr="000A6439">
        <w:rPr>
          <w:b/>
          <w:bCs/>
          <w:sz w:val="22"/>
          <w:szCs w:val="22"/>
        </w:rPr>
        <w:t>6.  Neoprávnený odber plynu</w:t>
      </w:r>
    </w:p>
    <w:p w:rsidR="001A59D8" w:rsidRPr="000A6439" w:rsidRDefault="001A59D8" w:rsidP="00FB57A8">
      <w:pPr>
        <w:autoSpaceDE w:val="0"/>
        <w:autoSpaceDN w:val="0"/>
        <w:adjustRightInd w:val="0"/>
        <w:ind w:left="567" w:hanging="567"/>
        <w:jc w:val="both"/>
        <w:rPr>
          <w:sz w:val="22"/>
          <w:szCs w:val="22"/>
        </w:rPr>
      </w:pPr>
      <w:r w:rsidRPr="000A6439">
        <w:rPr>
          <w:rFonts w:eastAsia="Calibri"/>
          <w:sz w:val="22"/>
          <w:szCs w:val="22"/>
        </w:rPr>
        <w:t>6.1.</w:t>
      </w:r>
      <w:r w:rsidRPr="000A6439">
        <w:rPr>
          <w:rFonts w:eastAsia="Calibri"/>
          <w:sz w:val="22"/>
          <w:szCs w:val="22"/>
        </w:rPr>
        <w:tab/>
        <w:t xml:space="preserve">Neoprávneným odberom plynu v zmysle ustanovenia § 82 ods. 1 </w:t>
      </w:r>
      <w:r w:rsidR="00FB57A8">
        <w:rPr>
          <w:rFonts w:eastAsia="Calibri"/>
          <w:sz w:val="22"/>
          <w:szCs w:val="22"/>
        </w:rPr>
        <w:t xml:space="preserve">písm. a) </w:t>
      </w:r>
      <w:r w:rsidRPr="000A6439">
        <w:rPr>
          <w:rFonts w:eastAsia="Calibri"/>
          <w:sz w:val="22"/>
          <w:szCs w:val="22"/>
        </w:rPr>
        <w:t xml:space="preserve">zákona o energetike je </w:t>
      </w:r>
      <w:r w:rsidR="00FB57A8">
        <w:rPr>
          <w:rFonts w:eastAsia="Calibri"/>
          <w:sz w:val="22"/>
          <w:szCs w:val="22"/>
        </w:rPr>
        <w:t xml:space="preserve">aj </w:t>
      </w:r>
      <w:r w:rsidRPr="000A6439">
        <w:rPr>
          <w:rFonts w:eastAsia="Calibri"/>
          <w:sz w:val="22"/>
          <w:szCs w:val="22"/>
        </w:rPr>
        <w:t>odber</w:t>
      </w:r>
      <w:r w:rsidR="00FB57A8">
        <w:rPr>
          <w:rFonts w:eastAsia="Calibri"/>
          <w:sz w:val="22"/>
          <w:szCs w:val="22"/>
        </w:rPr>
        <w:t xml:space="preserve"> </w:t>
      </w:r>
      <w:r w:rsidRPr="000A6439">
        <w:rPr>
          <w:sz w:val="22"/>
          <w:szCs w:val="22"/>
        </w:rPr>
        <w:t>bez uzavretej zmluvy o</w:t>
      </w:r>
      <w:r w:rsidR="00FB57A8">
        <w:rPr>
          <w:sz w:val="22"/>
          <w:szCs w:val="22"/>
        </w:rPr>
        <w:t xml:space="preserve"> </w:t>
      </w:r>
      <w:r w:rsidRPr="000A6439">
        <w:rPr>
          <w:sz w:val="22"/>
          <w:szCs w:val="22"/>
        </w:rPr>
        <w:t xml:space="preserve">pripojení </w:t>
      </w:r>
      <w:r w:rsidR="00FB57A8">
        <w:rPr>
          <w:sz w:val="22"/>
          <w:szCs w:val="22"/>
        </w:rPr>
        <w:t>k distribučnej sieti.</w:t>
      </w:r>
    </w:p>
    <w:p w:rsidR="001A59D8" w:rsidRPr="000A6439" w:rsidRDefault="001A59D8" w:rsidP="001A59D8">
      <w:pPr>
        <w:autoSpaceDE w:val="0"/>
        <w:autoSpaceDN w:val="0"/>
        <w:adjustRightInd w:val="0"/>
        <w:jc w:val="both"/>
        <w:rPr>
          <w:sz w:val="22"/>
          <w:szCs w:val="22"/>
        </w:rPr>
      </w:pPr>
    </w:p>
    <w:p w:rsidR="001A59D8" w:rsidRPr="000A6439" w:rsidRDefault="001A59D8" w:rsidP="001A59D8">
      <w:pPr>
        <w:autoSpaceDE w:val="0"/>
        <w:autoSpaceDN w:val="0"/>
        <w:adjustRightInd w:val="0"/>
        <w:ind w:left="567" w:hanging="567"/>
        <w:jc w:val="both"/>
        <w:rPr>
          <w:rFonts w:eastAsia="Calibri"/>
          <w:sz w:val="22"/>
          <w:szCs w:val="22"/>
        </w:rPr>
      </w:pPr>
      <w:r w:rsidRPr="000A6439">
        <w:rPr>
          <w:rFonts w:eastAsia="Calibri"/>
          <w:sz w:val="22"/>
          <w:szCs w:val="22"/>
        </w:rPr>
        <w:t xml:space="preserve">6.2. </w:t>
      </w:r>
      <w:r w:rsidRPr="000A6439">
        <w:rPr>
          <w:rFonts w:eastAsia="Calibri"/>
          <w:sz w:val="22"/>
          <w:szCs w:val="22"/>
        </w:rPr>
        <w:tab/>
        <w:t>V prípade zistenia neoprávneného odberu plynu má PDS právo obmedziť alebo prerušiť distribúciu plynu.</w:t>
      </w:r>
    </w:p>
    <w:p w:rsidR="001A59D8" w:rsidRPr="000A6439" w:rsidRDefault="001A59D8" w:rsidP="001A59D8">
      <w:pPr>
        <w:autoSpaceDE w:val="0"/>
        <w:autoSpaceDN w:val="0"/>
        <w:adjustRightInd w:val="0"/>
        <w:jc w:val="both"/>
        <w:rPr>
          <w:rFonts w:eastAsia="Calibri"/>
          <w:sz w:val="22"/>
          <w:szCs w:val="22"/>
        </w:rPr>
      </w:pPr>
    </w:p>
    <w:p w:rsidR="001A59D8" w:rsidRPr="000A6439" w:rsidRDefault="001A59D8" w:rsidP="001A59D8">
      <w:pPr>
        <w:autoSpaceDE w:val="0"/>
        <w:autoSpaceDN w:val="0"/>
        <w:adjustRightInd w:val="0"/>
        <w:ind w:left="567" w:hanging="567"/>
        <w:jc w:val="both"/>
        <w:rPr>
          <w:rFonts w:eastAsia="Calibri"/>
          <w:sz w:val="22"/>
          <w:szCs w:val="22"/>
        </w:rPr>
      </w:pPr>
      <w:r w:rsidRPr="000A6439">
        <w:rPr>
          <w:rFonts w:eastAsia="Calibri"/>
          <w:sz w:val="22"/>
          <w:szCs w:val="22"/>
        </w:rPr>
        <w:t xml:space="preserve">6.3. </w:t>
      </w:r>
      <w:r w:rsidRPr="000A6439">
        <w:rPr>
          <w:rFonts w:eastAsia="Calibri"/>
          <w:sz w:val="22"/>
          <w:szCs w:val="22"/>
        </w:rPr>
        <w:tab/>
        <w:t xml:space="preserve">Odberateľ plynu, ktorý neoprávnene odoberal plyn, je povinný </w:t>
      </w:r>
      <w:r w:rsidR="00FB57A8">
        <w:rPr>
          <w:rFonts w:eastAsia="Calibri"/>
          <w:sz w:val="22"/>
          <w:szCs w:val="22"/>
        </w:rPr>
        <w:t>nahradiť</w:t>
      </w:r>
      <w:r w:rsidRPr="000A6439">
        <w:rPr>
          <w:rFonts w:eastAsia="Calibri"/>
          <w:sz w:val="22"/>
          <w:szCs w:val="22"/>
        </w:rPr>
        <w:t xml:space="preserve"> skutočne vzniknutú škodu, ak vznikla. Ak nemožno vyčísliť skutočne vzniknutú škodu na základe objektívnych a spoľahlivých podkladov, použije sa spôsob výpočtu škody spôsobenej neoprávneným odberom plynu ustanovený príslušnou vyhláškou Ministerstva hospodárstva Slovenskej republiky, ktorou sa </w:t>
      </w:r>
      <w:r w:rsidRPr="000A6439">
        <w:rPr>
          <w:sz w:val="22"/>
          <w:szCs w:val="22"/>
        </w:rPr>
        <w:t>ustanovuje spôsob výpočtu škody spôsobenej neoprávneným odberom plynu.</w:t>
      </w:r>
      <w:r w:rsidRPr="000A6439">
        <w:rPr>
          <w:rFonts w:eastAsia="Calibri"/>
          <w:sz w:val="22"/>
          <w:szCs w:val="22"/>
        </w:rPr>
        <w:t xml:space="preserve">  </w:t>
      </w:r>
    </w:p>
    <w:p w:rsidR="001A59D8" w:rsidRPr="000A6439" w:rsidRDefault="001A59D8" w:rsidP="001A59D8">
      <w:pPr>
        <w:autoSpaceDE w:val="0"/>
        <w:autoSpaceDN w:val="0"/>
        <w:adjustRightInd w:val="0"/>
        <w:jc w:val="both"/>
        <w:rPr>
          <w:rFonts w:eastAsia="Calibri"/>
          <w:sz w:val="22"/>
          <w:szCs w:val="22"/>
        </w:rPr>
      </w:pPr>
    </w:p>
    <w:p w:rsidR="001A59D8" w:rsidRPr="000A6439" w:rsidRDefault="001A59D8" w:rsidP="001A59D8">
      <w:pPr>
        <w:autoSpaceDE w:val="0"/>
        <w:autoSpaceDN w:val="0"/>
        <w:adjustRightInd w:val="0"/>
        <w:ind w:left="567" w:hanging="567"/>
        <w:jc w:val="both"/>
        <w:rPr>
          <w:rFonts w:eastAsia="Calibri"/>
          <w:sz w:val="22"/>
          <w:szCs w:val="22"/>
        </w:rPr>
      </w:pPr>
      <w:r w:rsidRPr="000A6439">
        <w:rPr>
          <w:rFonts w:eastAsia="Calibri"/>
          <w:sz w:val="22"/>
          <w:szCs w:val="22"/>
        </w:rPr>
        <w:t xml:space="preserve">6.4. </w:t>
      </w:r>
      <w:r w:rsidRPr="000A6439">
        <w:rPr>
          <w:rFonts w:eastAsia="Calibri"/>
          <w:sz w:val="22"/>
          <w:szCs w:val="22"/>
        </w:rPr>
        <w:tab/>
        <w:t>PDS je povinný obnoviť distribúciu plynu a dodávku plynu na danom odbernom mieste až po:</w:t>
      </w:r>
    </w:p>
    <w:p w:rsidR="001A59D8" w:rsidRPr="000A6439" w:rsidRDefault="001A59D8" w:rsidP="001A59D8">
      <w:pPr>
        <w:autoSpaceDE w:val="0"/>
        <w:autoSpaceDN w:val="0"/>
        <w:adjustRightInd w:val="0"/>
        <w:ind w:left="567" w:hanging="283"/>
        <w:jc w:val="both"/>
        <w:rPr>
          <w:rFonts w:eastAsia="Calibri"/>
          <w:sz w:val="22"/>
          <w:szCs w:val="22"/>
        </w:rPr>
      </w:pPr>
      <w:r w:rsidRPr="000A6439">
        <w:rPr>
          <w:rFonts w:eastAsia="Calibri"/>
          <w:sz w:val="22"/>
          <w:szCs w:val="22"/>
        </w:rPr>
        <w:t xml:space="preserve">a) </w:t>
      </w:r>
      <w:r w:rsidRPr="000A6439">
        <w:rPr>
          <w:rFonts w:eastAsia="Calibri"/>
          <w:sz w:val="22"/>
          <w:szCs w:val="22"/>
        </w:rPr>
        <w:tab/>
        <w:t>úhrade škody spôsobenej PDS neoprávneným odberom,</w:t>
      </w:r>
    </w:p>
    <w:p w:rsidR="001A59D8" w:rsidRPr="000A6439" w:rsidRDefault="001A59D8" w:rsidP="001A59D8">
      <w:pPr>
        <w:autoSpaceDE w:val="0"/>
        <w:autoSpaceDN w:val="0"/>
        <w:adjustRightInd w:val="0"/>
        <w:ind w:left="567" w:hanging="283"/>
        <w:jc w:val="both"/>
        <w:rPr>
          <w:rFonts w:eastAsia="Calibri"/>
          <w:sz w:val="22"/>
          <w:szCs w:val="22"/>
        </w:rPr>
      </w:pPr>
      <w:r w:rsidRPr="000A6439">
        <w:rPr>
          <w:rFonts w:eastAsia="Calibri"/>
          <w:sz w:val="22"/>
          <w:szCs w:val="22"/>
        </w:rPr>
        <w:t xml:space="preserve">b) </w:t>
      </w:r>
      <w:r w:rsidRPr="000A6439">
        <w:rPr>
          <w:rFonts w:eastAsia="Calibri"/>
          <w:sz w:val="22"/>
          <w:szCs w:val="22"/>
        </w:rPr>
        <w:tab/>
        <w:t>(v prípade potreby zo strany PDS) po uzatvorení novej zmluvy o pripojení,</w:t>
      </w:r>
    </w:p>
    <w:p w:rsidR="001A59D8" w:rsidRPr="000A6439" w:rsidRDefault="00FB57A8" w:rsidP="001A59D8">
      <w:pPr>
        <w:autoSpaceDE w:val="0"/>
        <w:autoSpaceDN w:val="0"/>
        <w:adjustRightInd w:val="0"/>
        <w:ind w:left="567" w:hanging="283"/>
        <w:jc w:val="both"/>
        <w:rPr>
          <w:rFonts w:eastAsia="Calibri"/>
          <w:sz w:val="22"/>
          <w:szCs w:val="22"/>
        </w:rPr>
      </w:pPr>
      <w:r>
        <w:rPr>
          <w:rFonts w:eastAsia="Calibri"/>
          <w:sz w:val="22"/>
          <w:szCs w:val="22"/>
        </w:rPr>
        <w:t>c</w:t>
      </w:r>
      <w:r w:rsidR="001A59D8" w:rsidRPr="000A6439">
        <w:rPr>
          <w:rFonts w:eastAsia="Calibri"/>
          <w:sz w:val="22"/>
          <w:szCs w:val="22"/>
        </w:rPr>
        <w:t xml:space="preserve">) </w:t>
      </w:r>
      <w:r w:rsidR="001A59D8" w:rsidRPr="000A6439">
        <w:rPr>
          <w:rFonts w:eastAsia="Calibri"/>
          <w:sz w:val="22"/>
          <w:szCs w:val="22"/>
        </w:rPr>
        <w:tab/>
        <w:t>a po odstránení príčin neoprávneného odberu, a to najmä v prípade, ak:</w:t>
      </w:r>
    </w:p>
    <w:p w:rsidR="001A59D8" w:rsidRPr="000A6439" w:rsidRDefault="00FB57A8" w:rsidP="001A59D8">
      <w:pPr>
        <w:autoSpaceDE w:val="0"/>
        <w:autoSpaceDN w:val="0"/>
        <w:adjustRightInd w:val="0"/>
        <w:ind w:left="993" w:hanging="426"/>
        <w:jc w:val="both"/>
        <w:rPr>
          <w:rFonts w:eastAsia="Calibri"/>
          <w:sz w:val="22"/>
          <w:szCs w:val="22"/>
        </w:rPr>
      </w:pPr>
      <w:r>
        <w:rPr>
          <w:rFonts w:eastAsia="Calibri"/>
          <w:sz w:val="22"/>
          <w:szCs w:val="22"/>
        </w:rPr>
        <w:t>ca</w:t>
      </w:r>
      <w:r w:rsidR="00883C72" w:rsidRPr="000A6439">
        <w:rPr>
          <w:rFonts w:eastAsia="Calibri"/>
          <w:sz w:val="22"/>
          <w:szCs w:val="22"/>
        </w:rPr>
        <w:t>)</w:t>
      </w:r>
      <w:r w:rsidR="001A59D8" w:rsidRPr="000A6439">
        <w:rPr>
          <w:rFonts w:eastAsia="Calibri"/>
          <w:sz w:val="22"/>
          <w:szCs w:val="22"/>
        </w:rPr>
        <w:t xml:space="preserve"> </w:t>
      </w:r>
      <w:r w:rsidR="001A59D8" w:rsidRPr="000A6439">
        <w:rPr>
          <w:rFonts w:eastAsia="Calibri"/>
          <w:sz w:val="22"/>
          <w:szCs w:val="22"/>
        </w:rPr>
        <w:tab/>
        <w:t>bol zistený neoprávnený odber bez zmluvy, po uzavretí zmluvy s odberateľom plynu alebo</w:t>
      </w:r>
    </w:p>
    <w:p w:rsidR="001A59D8" w:rsidRPr="000A6439" w:rsidRDefault="00FB57A8" w:rsidP="001A59D8">
      <w:pPr>
        <w:autoSpaceDE w:val="0"/>
        <w:autoSpaceDN w:val="0"/>
        <w:adjustRightInd w:val="0"/>
        <w:ind w:left="993" w:hanging="426"/>
        <w:jc w:val="both"/>
        <w:rPr>
          <w:rFonts w:eastAsia="Calibri"/>
          <w:sz w:val="22"/>
          <w:szCs w:val="22"/>
        </w:rPr>
      </w:pPr>
      <w:r>
        <w:rPr>
          <w:rFonts w:eastAsia="Calibri"/>
          <w:sz w:val="22"/>
          <w:szCs w:val="22"/>
        </w:rPr>
        <w:t>cb</w:t>
      </w:r>
      <w:r w:rsidR="00883C72" w:rsidRPr="000A6439">
        <w:rPr>
          <w:rFonts w:eastAsia="Calibri"/>
          <w:sz w:val="22"/>
          <w:szCs w:val="22"/>
        </w:rPr>
        <w:t>)</w:t>
      </w:r>
      <w:r w:rsidR="001A59D8" w:rsidRPr="000A6439">
        <w:rPr>
          <w:rFonts w:eastAsia="Calibri"/>
          <w:sz w:val="22"/>
          <w:szCs w:val="22"/>
        </w:rPr>
        <w:t xml:space="preserve"> </w:t>
      </w:r>
      <w:r w:rsidR="001A59D8" w:rsidRPr="000A6439">
        <w:rPr>
          <w:rFonts w:eastAsia="Calibri"/>
          <w:sz w:val="22"/>
          <w:szCs w:val="22"/>
        </w:rPr>
        <w:tab/>
        <w:t>bol odber v rozpore s uzatvorenou zmluvou o pripojení, po preukázateľne dosiahnutom súlade zmluvných podmienok a skutkového stavu, alebo</w:t>
      </w:r>
    </w:p>
    <w:p w:rsidR="001A59D8" w:rsidRPr="000A6439" w:rsidRDefault="00FB57A8" w:rsidP="001A59D8">
      <w:pPr>
        <w:autoSpaceDE w:val="0"/>
        <w:autoSpaceDN w:val="0"/>
        <w:adjustRightInd w:val="0"/>
        <w:ind w:left="993" w:hanging="426"/>
        <w:jc w:val="both"/>
        <w:rPr>
          <w:rFonts w:eastAsia="Calibri"/>
          <w:sz w:val="22"/>
          <w:szCs w:val="22"/>
        </w:rPr>
      </w:pPr>
      <w:r>
        <w:rPr>
          <w:rFonts w:eastAsia="Calibri"/>
          <w:sz w:val="22"/>
          <w:szCs w:val="22"/>
        </w:rPr>
        <w:t>c</w:t>
      </w:r>
      <w:r w:rsidR="00883C72" w:rsidRPr="000A6439">
        <w:rPr>
          <w:rFonts w:eastAsia="Calibri"/>
          <w:sz w:val="22"/>
          <w:szCs w:val="22"/>
        </w:rPr>
        <w:t>c)</w:t>
      </w:r>
      <w:r w:rsidR="001A59D8" w:rsidRPr="000A6439">
        <w:rPr>
          <w:rFonts w:eastAsia="Calibri"/>
          <w:sz w:val="22"/>
          <w:szCs w:val="22"/>
        </w:rPr>
        <w:t xml:space="preserve"> </w:t>
      </w:r>
      <w:r w:rsidR="001A59D8" w:rsidRPr="000A6439">
        <w:rPr>
          <w:rFonts w:eastAsia="Calibri"/>
          <w:sz w:val="22"/>
          <w:szCs w:val="22"/>
        </w:rPr>
        <w:tab/>
        <w:t>bol neoprávnený odber spôsobený technickým zásahom na odbernom mieste, po uvedený odberného miesta do pôvodného stavu.</w:t>
      </w:r>
    </w:p>
    <w:bookmarkEnd w:id="6"/>
    <w:p w:rsidR="00ED7C1A" w:rsidRPr="00437595" w:rsidRDefault="00ED7C1A" w:rsidP="00ED7C1A">
      <w:pPr>
        <w:pStyle w:val="Nadpis2"/>
        <w:tabs>
          <w:tab w:val="left" w:pos="284"/>
        </w:tabs>
        <w:ind w:left="284" w:hanging="284"/>
        <w:rPr>
          <w:rFonts w:eastAsia="Calibri"/>
          <w:b/>
          <w:bCs/>
          <w:sz w:val="22"/>
          <w:szCs w:val="22"/>
        </w:rPr>
      </w:pPr>
      <w:r w:rsidRPr="00437595">
        <w:rPr>
          <w:b/>
          <w:bCs/>
          <w:sz w:val="22"/>
          <w:szCs w:val="22"/>
        </w:rPr>
        <w:t>7.</w:t>
      </w:r>
      <w:r w:rsidRPr="00437595">
        <w:rPr>
          <w:b/>
          <w:bCs/>
          <w:sz w:val="22"/>
          <w:szCs w:val="22"/>
        </w:rPr>
        <w:tab/>
      </w:r>
      <w:bookmarkStart w:id="7" w:name="_Toc233010233"/>
      <w:r w:rsidRPr="00437595">
        <w:rPr>
          <w:rFonts w:eastAsia="Calibri"/>
          <w:b/>
          <w:bCs/>
          <w:sz w:val="22"/>
          <w:szCs w:val="22"/>
        </w:rPr>
        <w:t>Ukončenie a zánik zmluvy</w:t>
      </w:r>
      <w:bookmarkEnd w:id="7"/>
    </w:p>
    <w:p w:rsidR="00ED7C1A" w:rsidRPr="00437595" w:rsidRDefault="00ED7C1A" w:rsidP="00ED7C1A">
      <w:pPr>
        <w:pStyle w:val="Zkladntext2"/>
        <w:tabs>
          <w:tab w:val="left" w:pos="567"/>
        </w:tabs>
        <w:rPr>
          <w:sz w:val="22"/>
          <w:szCs w:val="22"/>
        </w:rPr>
      </w:pPr>
      <w:r w:rsidRPr="00437595">
        <w:rPr>
          <w:sz w:val="22"/>
          <w:szCs w:val="22"/>
        </w:rPr>
        <w:t>7.1.</w:t>
      </w:r>
      <w:r w:rsidRPr="00437595">
        <w:rPr>
          <w:sz w:val="22"/>
          <w:szCs w:val="22"/>
        </w:rPr>
        <w:tab/>
        <w:t xml:space="preserve">Zmluva sa uzatvára na dobu neurčitú. </w:t>
      </w:r>
    </w:p>
    <w:p w:rsidR="00ED7C1A" w:rsidRPr="00437595" w:rsidRDefault="00ED7C1A" w:rsidP="00ED7C1A">
      <w:pPr>
        <w:pStyle w:val="Zkladntext2"/>
        <w:rPr>
          <w:sz w:val="22"/>
          <w:szCs w:val="22"/>
        </w:rPr>
      </w:pPr>
    </w:p>
    <w:p w:rsidR="00ED7C1A" w:rsidRPr="00437595" w:rsidRDefault="00ED7C1A" w:rsidP="00ED7C1A">
      <w:pPr>
        <w:pStyle w:val="Zkladntext2"/>
        <w:tabs>
          <w:tab w:val="left" w:pos="567"/>
        </w:tabs>
        <w:ind w:left="564" w:hanging="564"/>
        <w:rPr>
          <w:sz w:val="22"/>
          <w:szCs w:val="22"/>
        </w:rPr>
      </w:pPr>
      <w:r w:rsidRPr="00437595">
        <w:rPr>
          <w:sz w:val="22"/>
          <w:szCs w:val="22"/>
        </w:rPr>
        <w:lastRenderedPageBreak/>
        <w:t>7.2.</w:t>
      </w:r>
      <w:r w:rsidRPr="00437595">
        <w:rPr>
          <w:sz w:val="22"/>
          <w:szCs w:val="22"/>
        </w:rPr>
        <w:tab/>
        <w:t>Zmluvu nie je možné vypovedať. Zmluva zanikne alebo sa skončí:</w:t>
      </w:r>
    </w:p>
    <w:p w:rsidR="00ED7C1A" w:rsidRPr="00437595" w:rsidRDefault="00ED7C1A" w:rsidP="00797058">
      <w:pPr>
        <w:pStyle w:val="Zkladntext2"/>
        <w:numPr>
          <w:ilvl w:val="0"/>
          <w:numId w:val="18"/>
        </w:numPr>
        <w:ind w:right="0"/>
        <w:rPr>
          <w:sz w:val="22"/>
          <w:szCs w:val="22"/>
        </w:rPr>
      </w:pPr>
      <w:r w:rsidRPr="00437595">
        <w:rPr>
          <w:sz w:val="22"/>
          <w:szCs w:val="22"/>
        </w:rPr>
        <w:t>splnením rozväzovacej podmienky podľa bodu 7.3. tohto článku,</w:t>
      </w:r>
    </w:p>
    <w:p w:rsidR="00ED7C1A" w:rsidRPr="00437595" w:rsidRDefault="00ED7C1A" w:rsidP="00797058">
      <w:pPr>
        <w:pStyle w:val="Zkladntext2"/>
        <w:numPr>
          <w:ilvl w:val="0"/>
          <w:numId w:val="18"/>
        </w:numPr>
        <w:ind w:right="0"/>
        <w:rPr>
          <w:sz w:val="22"/>
          <w:szCs w:val="22"/>
        </w:rPr>
      </w:pPr>
      <w:r w:rsidRPr="00437595">
        <w:rPr>
          <w:sz w:val="22"/>
          <w:szCs w:val="22"/>
        </w:rPr>
        <w:t>odstúpením podľa bodu 7.4. a 7.5. tohto článku,</w:t>
      </w:r>
    </w:p>
    <w:p w:rsidR="00ED7C1A" w:rsidRPr="00437595" w:rsidRDefault="00ED7C1A" w:rsidP="00797058">
      <w:pPr>
        <w:pStyle w:val="Zkladntext2"/>
        <w:numPr>
          <w:ilvl w:val="0"/>
          <w:numId w:val="18"/>
        </w:numPr>
        <w:ind w:right="0"/>
        <w:rPr>
          <w:sz w:val="22"/>
          <w:szCs w:val="22"/>
        </w:rPr>
      </w:pPr>
      <w:r w:rsidRPr="00437595">
        <w:rPr>
          <w:sz w:val="22"/>
          <w:szCs w:val="22"/>
        </w:rPr>
        <w:t>dohodou.</w:t>
      </w:r>
    </w:p>
    <w:p w:rsidR="00ED7C1A" w:rsidRPr="00437595" w:rsidRDefault="00ED7C1A" w:rsidP="00ED7C1A">
      <w:pPr>
        <w:pStyle w:val="Zkladntext2"/>
        <w:rPr>
          <w:sz w:val="22"/>
          <w:szCs w:val="22"/>
        </w:rPr>
      </w:pPr>
    </w:p>
    <w:p w:rsidR="00ED7C1A" w:rsidRPr="00437595" w:rsidRDefault="00ED7C1A" w:rsidP="00ED7C1A">
      <w:pPr>
        <w:tabs>
          <w:tab w:val="left" w:pos="567"/>
        </w:tabs>
        <w:autoSpaceDE w:val="0"/>
        <w:autoSpaceDN w:val="0"/>
        <w:adjustRightInd w:val="0"/>
        <w:jc w:val="both"/>
        <w:rPr>
          <w:sz w:val="22"/>
          <w:szCs w:val="22"/>
        </w:rPr>
      </w:pPr>
      <w:r w:rsidRPr="00437595">
        <w:rPr>
          <w:sz w:val="22"/>
          <w:szCs w:val="22"/>
        </w:rPr>
        <w:t>7.3.</w:t>
      </w:r>
      <w:r w:rsidRPr="00437595">
        <w:rPr>
          <w:sz w:val="22"/>
          <w:szCs w:val="22"/>
        </w:rPr>
        <w:tab/>
        <w:t>Zmluva zaniká:</w:t>
      </w:r>
    </w:p>
    <w:p w:rsidR="00ED7C1A" w:rsidRPr="00437595" w:rsidRDefault="00ED7C1A" w:rsidP="00797058">
      <w:pPr>
        <w:pStyle w:val="Odsekzoznamu"/>
        <w:widowControl w:val="0"/>
        <w:numPr>
          <w:ilvl w:val="0"/>
          <w:numId w:val="15"/>
        </w:numPr>
        <w:suppressAutoHyphens/>
        <w:autoSpaceDE w:val="0"/>
        <w:autoSpaceDN w:val="0"/>
        <w:adjustRightInd w:val="0"/>
        <w:jc w:val="both"/>
        <w:rPr>
          <w:sz w:val="22"/>
          <w:szCs w:val="22"/>
        </w:rPr>
      </w:pPr>
      <w:r w:rsidRPr="00437595">
        <w:rPr>
          <w:sz w:val="22"/>
          <w:szCs w:val="22"/>
        </w:rPr>
        <w:t xml:space="preserve">dňom odpojenia odberného miesta od distribučnej </w:t>
      </w:r>
      <w:r>
        <w:rPr>
          <w:sz w:val="22"/>
          <w:szCs w:val="22"/>
        </w:rPr>
        <w:t>siete</w:t>
      </w:r>
      <w:r w:rsidRPr="00437595">
        <w:rPr>
          <w:sz w:val="22"/>
          <w:szCs w:val="22"/>
        </w:rPr>
        <w:t xml:space="preserve"> na základe žiadosti žiadateľa,</w:t>
      </w:r>
    </w:p>
    <w:p w:rsidR="00ED7C1A" w:rsidRPr="00437595" w:rsidRDefault="00ED7C1A" w:rsidP="00797058">
      <w:pPr>
        <w:pStyle w:val="Odsekzoznamu"/>
        <w:widowControl w:val="0"/>
        <w:numPr>
          <w:ilvl w:val="0"/>
          <w:numId w:val="15"/>
        </w:numPr>
        <w:suppressAutoHyphens/>
        <w:autoSpaceDE w:val="0"/>
        <w:autoSpaceDN w:val="0"/>
        <w:adjustRightInd w:val="0"/>
        <w:jc w:val="both"/>
        <w:rPr>
          <w:sz w:val="22"/>
          <w:szCs w:val="22"/>
        </w:rPr>
      </w:pPr>
      <w:r w:rsidRPr="00437595">
        <w:rPr>
          <w:sz w:val="22"/>
          <w:szCs w:val="22"/>
        </w:rPr>
        <w:t>zmenou žiadateľa o pripojenie.</w:t>
      </w:r>
    </w:p>
    <w:p w:rsidR="00ED7C1A" w:rsidRPr="00437595" w:rsidRDefault="00ED7C1A" w:rsidP="00ED7C1A">
      <w:pPr>
        <w:pStyle w:val="Odsekzoznamu"/>
        <w:autoSpaceDE w:val="0"/>
        <w:autoSpaceDN w:val="0"/>
        <w:adjustRightInd w:val="0"/>
        <w:ind w:left="1428"/>
        <w:jc w:val="both"/>
        <w:rPr>
          <w:sz w:val="22"/>
          <w:szCs w:val="22"/>
        </w:rPr>
      </w:pPr>
    </w:p>
    <w:p w:rsidR="00ED7C1A" w:rsidRPr="00437595" w:rsidRDefault="00ED7C1A" w:rsidP="00ED7C1A">
      <w:pPr>
        <w:tabs>
          <w:tab w:val="left" w:pos="567"/>
        </w:tabs>
        <w:autoSpaceDE w:val="0"/>
        <w:autoSpaceDN w:val="0"/>
        <w:adjustRightInd w:val="0"/>
        <w:ind w:left="564" w:hanging="564"/>
        <w:jc w:val="both"/>
        <w:rPr>
          <w:sz w:val="22"/>
          <w:szCs w:val="22"/>
        </w:rPr>
      </w:pPr>
      <w:r w:rsidRPr="00437595">
        <w:rPr>
          <w:sz w:val="22"/>
          <w:szCs w:val="22"/>
        </w:rPr>
        <w:t xml:space="preserve">7.4. </w:t>
      </w:r>
      <w:r w:rsidRPr="00437595">
        <w:rPr>
          <w:sz w:val="22"/>
          <w:szCs w:val="22"/>
        </w:rPr>
        <w:tab/>
        <w:t xml:space="preserve">PDS je oprávnený okamžite odstúpiť od zmluvy, ak: </w:t>
      </w:r>
    </w:p>
    <w:p w:rsidR="00ED7C1A" w:rsidRPr="00437595" w:rsidRDefault="00ED7C1A" w:rsidP="00797058">
      <w:pPr>
        <w:pStyle w:val="Odsekzoznamu"/>
        <w:widowControl w:val="0"/>
        <w:numPr>
          <w:ilvl w:val="0"/>
          <w:numId w:val="16"/>
        </w:numPr>
        <w:suppressAutoHyphens/>
        <w:autoSpaceDE w:val="0"/>
        <w:autoSpaceDN w:val="0"/>
        <w:adjustRightInd w:val="0"/>
        <w:jc w:val="both"/>
        <w:rPr>
          <w:sz w:val="22"/>
          <w:szCs w:val="22"/>
        </w:rPr>
      </w:pPr>
      <w:r w:rsidRPr="00437595">
        <w:rPr>
          <w:sz w:val="22"/>
          <w:szCs w:val="22"/>
        </w:rPr>
        <w:t xml:space="preserve">žiadateľ nedodržiava technické podmienky </w:t>
      </w:r>
      <w:r>
        <w:rPr>
          <w:sz w:val="22"/>
          <w:szCs w:val="22"/>
        </w:rPr>
        <w:t>PDS</w:t>
      </w:r>
      <w:r w:rsidRPr="00437595">
        <w:rPr>
          <w:sz w:val="22"/>
          <w:szCs w:val="22"/>
        </w:rPr>
        <w:t xml:space="preserve"> a technické podmienky pripojenia,</w:t>
      </w:r>
    </w:p>
    <w:p w:rsidR="00ED7C1A" w:rsidRPr="00437595" w:rsidRDefault="00ED7C1A" w:rsidP="00797058">
      <w:pPr>
        <w:pStyle w:val="Odsekzoznamu"/>
        <w:widowControl w:val="0"/>
        <w:numPr>
          <w:ilvl w:val="0"/>
          <w:numId w:val="16"/>
        </w:numPr>
        <w:suppressAutoHyphens/>
        <w:autoSpaceDE w:val="0"/>
        <w:autoSpaceDN w:val="0"/>
        <w:adjustRightInd w:val="0"/>
        <w:jc w:val="both"/>
        <w:rPr>
          <w:sz w:val="22"/>
          <w:szCs w:val="22"/>
        </w:rPr>
      </w:pPr>
      <w:r w:rsidRPr="00437595">
        <w:rPr>
          <w:sz w:val="22"/>
          <w:szCs w:val="22"/>
        </w:rPr>
        <w:t>žiadateľ poruší niektorú z povinností ustanovených v  zmluve a/alebo v týchto OP.</w:t>
      </w:r>
    </w:p>
    <w:p w:rsidR="00ED7C1A" w:rsidRPr="00437595" w:rsidRDefault="00ED7C1A" w:rsidP="00ED7C1A">
      <w:pPr>
        <w:autoSpaceDE w:val="0"/>
        <w:autoSpaceDN w:val="0"/>
        <w:adjustRightInd w:val="0"/>
        <w:jc w:val="both"/>
        <w:rPr>
          <w:sz w:val="22"/>
          <w:szCs w:val="22"/>
        </w:rPr>
      </w:pPr>
    </w:p>
    <w:p w:rsidR="00ED7C1A" w:rsidRPr="00437595" w:rsidRDefault="00ED7C1A" w:rsidP="00ED7C1A">
      <w:pPr>
        <w:tabs>
          <w:tab w:val="left" w:pos="567"/>
        </w:tabs>
        <w:autoSpaceDE w:val="0"/>
        <w:autoSpaceDN w:val="0"/>
        <w:adjustRightInd w:val="0"/>
        <w:ind w:left="567" w:hanging="567"/>
        <w:jc w:val="both"/>
        <w:rPr>
          <w:sz w:val="22"/>
          <w:szCs w:val="22"/>
        </w:rPr>
      </w:pPr>
      <w:r w:rsidRPr="00437595">
        <w:rPr>
          <w:sz w:val="22"/>
          <w:szCs w:val="22"/>
        </w:rPr>
        <w:t>7.5.</w:t>
      </w:r>
      <w:r w:rsidRPr="00437595">
        <w:rPr>
          <w:sz w:val="22"/>
          <w:szCs w:val="22"/>
        </w:rPr>
        <w:tab/>
        <w:t>Žiadateľ je oprávnený okamžite odstúpiť od zmluvy, ak:</w:t>
      </w:r>
    </w:p>
    <w:p w:rsidR="00ED7C1A" w:rsidRPr="00437595" w:rsidRDefault="00ED7C1A" w:rsidP="00797058">
      <w:pPr>
        <w:pStyle w:val="Odsekzoznamu"/>
        <w:widowControl w:val="0"/>
        <w:numPr>
          <w:ilvl w:val="0"/>
          <w:numId w:val="17"/>
        </w:numPr>
        <w:suppressAutoHyphens/>
        <w:autoSpaceDE w:val="0"/>
        <w:autoSpaceDN w:val="0"/>
        <w:adjustRightInd w:val="0"/>
        <w:jc w:val="both"/>
        <w:rPr>
          <w:sz w:val="22"/>
          <w:szCs w:val="22"/>
        </w:rPr>
      </w:pPr>
      <w:r w:rsidRPr="00437595">
        <w:rPr>
          <w:sz w:val="22"/>
          <w:szCs w:val="22"/>
        </w:rPr>
        <w:t xml:space="preserve">sa v dôsledku živelnej pohromy znemožnila realizácia pripojenia odberného miesta do distribučnej </w:t>
      </w:r>
      <w:r>
        <w:rPr>
          <w:sz w:val="22"/>
          <w:szCs w:val="22"/>
        </w:rPr>
        <w:t>siete</w:t>
      </w:r>
      <w:r w:rsidRPr="00437595">
        <w:rPr>
          <w:sz w:val="22"/>
          <w:szCs w:val="22"/>
        </w:rPr>
        <w:t>.</w:t>
      </w:r>
    </w:p>
    <w:p w:rsidR="00ED7C1A" w:rsidRPr="00437595" w:rsidRDefault="00ED7C1A" w:rsidP="00ED7C1A">
      <w:pPr>
        <w:autoSpaceDE w:val="0"/>
        <w:autoSpaceDN w:val="0"/>
        <w:adjustRightInd w:val="0"/>
        <w:jc w:val="both"/>
        <w:rPr>
          <w:sz w:val="22"/>
          <w:szCs w:val="22"/>
        </w:rPr>
      </w:pPr>
    </w:p>
    <w:p w:rsidR="00ED7C1A" w:rsidRPr="00437595" w:rsidRDefault="00ED7C1A" w:rsidP="00797058">
      <w:pPr>
        <w:pStyle w:val="ZSEMedzititulok"/>
        <w:numPr>
          <w:ilvl w:val="1"/>
          <w:numId w:val="19"/>
        </w:numPr>
        <w:ind w:left="709" w:hanging="709"/>
        <w:jc w:val="both"/>
        <w:rPr>
          <w:rFonts w:eastAsia="Times New Roman" w:cs="Times New Roman"/>
          <w:b w:val="0"/>
          <w:kern w:val="0"/>
          <w:sz w:val="22"/>
          <w:szCs w:val="22"/>
          <w:lang w:eastAsia="sk-SK" w:bidi="ar-SA"/>
        </w:rPr>
      </w:pPr>
      <w:r w:rsidRPr="00437595">
        <w:rPr>
          <w:rFonts w:eastAsia="Times New Roman" w:cs="Times New Roman"/>
          <w:b w:val="0"/>
          <w:kern w:val="0"/>
          <w:sz w:val="22"/>
          <w:szCs w:val="22"/>
          <w:lang w:eastAsia="sk-SK" w:bidi="ar-SA"/>
        </w:rPr>
        <w:t>Odstúpenie od zmluvy podľa bodu 7.4. a 7.5. tohto článku musí mať písomnú formu, musí byť druhej strane riadne doručené a musí v ňom byť uvedený dôvod odstúpenia, inak sa naň neprihliada (je neúčinné). Okamihom doručenia odstúpenia druhej zmluvnej strane sa zmluva zrušuje odo dňa doručenia odstúpenia druhej zmluvnej strane.</w:t>
      </w:r>
    </w:p>
    <w:p w:rsidR="00ED7C1A" w:rsidRPr="00437595" w:rsidRDefault="00ED7C1A" w:rsidP="00ED7C1A">
      <w:pPr>
        <w:ind w:left="567" w:hanging="567"/>
        <w:rPr>
          <w:sz w:val="22"/>
          <w:szCs w:val="22"/>
        </w:rPr>
      </w:pPr>
    </w:p>
    <w:p w:rsidR="00ED7C1A" w:rsidRPr="00437595" w:rsidRDefault="00ED7C1A" w:rsidP="00797058">
      <w:pPr>
        <w:pStyle w:val="ZSEMedzititulok"/>
        <w:numPr>
          <w:ilvl w:val="1"/>
          <w:numId w:val="19"/>
        </w:numPr>
        <w:ind w:left="709" w:hanging="709"/>
        <w:jc w:val="both"/>
        <w:rPr>
          <w:rFonts w:eastAsia="Times New Roman" w:cs="Times New Roman"/>
          <w:b w:val="0"/>
          <w:kern w:val="0"/>
          <w:sz w:val="22"/>
          <w:szCs w:val="22"/>
          <w:lang w:eastAsia="sk-SK" w:bidi="ar-SA"/>
        </w:rPr>
      </w:pPr>
      <w:r w:rsidRPr="00437595">
        <w:rPr>
          <w:rFonts w:eastAsia="Times New Roman" w:cs="Times New Roman"/>
          <w:b w:val="0"/>
          <w:kern w:val="0"/>
          <w:sz w:val="22"/>
          <w:szCs w:val="22"/>
          <w:lang w:eastAsia="sk-SK" w:bidi="ar-SA"/>
        </w:rPr>
        <w:t xml:space="preserve">Ukončenie zmluvného vzťahu akýmkoľvek vyššie uvedeným spôsobom nemá vplyv na vyporiadanie pohľadávok a záväzkov zmluvných strán, ktoré vznikli počas jeho existencie. Zmluvné strany sa zaväzujú tieto vzťahy vyporiadať v lehote 30 (slovom tridsiatich) dní od ukončenia zmluvného vzťahu; nevyporiadaním vzájomných záväzkov v tejto lehote </w:t>
      </w:r>
      <w:r w:rsidRPr="00437595">
        <w:rPr>
          <w:rFonts w:eastAsia="Times New Roman" w:cs="Times New Roman"/>
          <w:b w:val="0"/>
          <w:kern w:val="0"/>
          <w:sz w:val="22"/>
          <w:szCs w:val="22"/>
          <w:lang w:eastAsia="sk-SK" w:bidi="ar-SA"/>
        </w:rPr>
        <w:t>nie je dotknuté ich neskoršie uplatňovanie oprávnenou zmluvnou stranou.</w:t>
      </w:r>
    </w:p>
    <w:p w:rsidR="00ED7C1A" w:rsidRPr="00437595" w:rsidRDefault="00ED7C1A" w:rsidP="00ED7C1A">
      <w:pPr>
        <w:pStyle w:val="Odsekzoznamu"/>
        <w:rPr>
          <w:sz w:val="22"/>
          <w:szCs w:val="22"/>
        </w:rPr>
      </w:pPr>
    </w:p>
    <w:p w:rsidR="00ED7C1A" w:rsidRPr="00437595" w:rsidRDefault="00ED7C1A" w:rsidP="00ED7C1A">
      <w:pPr>
        <w:autoSpaceDE w:val="0"/>
        <w:autoSpaceDN w:val="0"/>
        <w:adjustRightInd w:val="0"/>
        <w:jc w:val="both"/>
        <w:rPr>
          <w:b/>
          <w:sz w:val="22"/>
          <w:szCs w:val="22"/>
        </w:rPr>
      </w:pPr>
      <w:r w:rsidRPr="00437595">
        <w:rPr>
          <w:b/>
          <w:sz w:val="22"/>
          <w:szCs w:val="22"/>
        </w:rPr>
        <w:t>8.</w:t>
      </w:r>
      <w:r w:rsidRPr="00437595">
        <w:rPr>
          <w:b/>
          <w:sz w:val="22"/>
          <w:szCs w:val="22"/>
        </w:rPr>
        <w:tab/>
        <w:t>Záverečné ustanovenia</w:t>
      </w:r>
    </w:p>
    <w:p w:rsidR="00ED7C1A" w:rsidRPr="00437595" w:rsidRDefault="00ED7C1A" w:rsidP="00ED7C1A">
      <w:pPr>
        <w:autoSpaceDE w:val="0"/>
        <w:autoSpaceDN w:val="0"/>
        <w:adjustRightInd w:val="0"/>
        <w:jc w:val="both"/>
        <w:rPr>
          <w:b/>
          <w:bCs/>
          <w:sz w:val="22"/>
          <w:szCs w:val="22"/>
        </w:rPr>
      </w:pPr>
      <w:r w:rsidRPr="00437595">
        <w:rPr>
          <w:b/>
          <w:bCs/>
          <w:sz w:val="22"/>
          <w:szCs w:val="22"/>
        </w:rPr>
        <w:t>8.1.</w:t>
      </w:r>
      <w:r w:rsidRPr="00437595">
        <w:rPr>
          <w:b/>
          <w:bCs/>
          <w:sz w:val="22"/>
          <w:szCs w:val="22"/>
        </w:rPr>
        <w:tab/>
        <w:t>Vyššia moc</w:t>
      </w:r>
    </w:p>
    <w:p w:rsidR="00ED7C1A" w:rsidRPr="00437595" w:rsidRDefault="00ED7C1A" w:rsidP="00ED7C1A">
      <w:pPr>
        <w:autoSpaceDE w:val="0"/>
        <w:autoSpaceDN w:val="0"/>
        <w:adjustRightInd w:val="0"/>
        <w:jc w:val="both"/>
        <w:rPr>
          <w:sz w:val="22"/>
          <w:szCs w:val="22"/>
        </w:rPr>
      </w:pPr>
    </w:p>
    <w:p w:rsidR="00ED7C1A" w:rsidRPr="00437595" w:rsidRDefault="00ED7C1A" w:rsidP="00ED7C1A">
      <w:pPr>
        <w:autoSpaceDE w:val="0"/>
        <w:autoSpaceDN w:val="0"/>
        <w:adjustRightInd w:val="0"/>
        <w:ind w:left="705" w:hanging="705"/>
        <w:jc w:val="both"/>
        <w:rPr>
          <w:sz w:val="22"/>
          <w:szCs w:val="22"/>
        </w:rPr>
      </w:pPr>
      <w:r w:rsidRPr="00437595">
        <w:rPr>
          <w:sz w:val="22"/>
          <w:szCs w:val="22"/>
        </w:rPr>
        <w:t>8.1.1.</w:t>
      </w:r>
      <w:r w:rsidRPr="00437595">
        <w:rPr>
          <w:sz w:val="22"/>
          <w:szCs w:val="22"/>
        </w:rPr>
        <w:tab/>
        <w:t>Ak ktorákoľvek zo strán nesplní svoje záväzky v dôsledku okolností vyššej moci (t.j. okolnosti vylučujúcich zodpovednosť tak, ako sú definované v § 374 Obchodného zákonníka), táto strana nenesie zodpovednosť za nesplnenie svojich záväzkov, vyplývajúcich zo zmluvy.</w:t>
      </w:r>
    </w:p>
    <w:p w:rsidR="00ED7C1A" w:rsidRPr="00437595" w:rsidRDefault="00ED7C1A" w:rsidP="00ED7C1A">
      <w:pPr>
        <w:autoSpaceDE w:val="0"/>
        <w:autoSpaceDN w:val="0"/>
        <w:adjustRightInd w:val="0"/>
        <w:ind w:left="705" w:hanging="705"/>
        <w:jc w:val="both"/>
        <w:rPr>
          <w:sz w:val="22"/>
          <w:szCs w:val="22"/>
        </w:rPr>
      </w:pPr>
    </w:p>
    <w:p w:rsidR="00ED7C1A" w:rsidRPr="00437595" w:rsidRDefault="00ED7C1A" w:rsidP="00ED7C1A">
      <w:pPr>
        <w:autoSpaceDE w:val="0"/>
        <w:autoSpaceDN w:val="0"/>
        <w:adjustRightInd w:val="0"/>
        <w:ind w:left="705" w:hanging="705"/>
        <w:jc w:val="both"/>
        <w:rPr>
          <w:sz w:val="22"/>
          <w:szCs w:val="22"/>
        </w:rPr>
      </w:pPr>
      <w:r w:rsidRPr="00437595">
        <w:rPr>
          <w:sz w:val="22"/>
          <w:szCs w:val="22"/>
        </w:rPr>
        <w:t>8.1.2.</w:t>
      </w:r>
      <w:r w:rsidRPr="00437595">
        <w:rPr>
          <w:sz w:val="22"/>
          <w:szCs w:val="22"/>
        </w:rPr>
        <w:tab/>
        <w:t xml:space="preserve">Mimoriadne udalosti, označované ako vyššia moc, musia nastať po uzavretí zmluvy, sú nepredvídateľné a príslušná strana im nemôže zabrániť. Okolnosti vyššej moci zahŕňajú predovšetkým prírodné katastrofy, záplavy, zemetrasenia, zosuvy pôdy, vojnu, požiar, výbuch, teroristické útoky a štrajky. </w:t>
      </w:r>
    </w:p>
    <w:p w:rsidR="00ED7C1A" w:rsidRPr="00437595" w:rsidRDefault="00ED7C1A" w:rsidP="00ED7C1A">
      <w:pPr>
        <w:autoSpaceDE w:val="0"/>
        <w:autoSpaceDN w:val="0"/>
        <w:adjustRightInd w:val="0"/>
        <w:ind w:left="705" w:hanging="705"/>
        <w:jc w:val="both"/>
        <w:rPr>
          <w:sz w:val="22"/>
          <w:szCs w:val="22"/>
        </w:rPr>
      </w:pPr>
    </w:p>
    <w:p w:rsidR="00ED7C1A" w:rsidRPr="00437595" w:rsidRDefault="00ED7C1A" w:rsidP="00ED7C1A">
      <w:pPr>
        <w:autoSpaceDE w:val="0"/>
        <w:autoSpaceDN w:val="0"/>
        <w:adjustRightInd w:val="0"/>
        <w:ind w:left="705" w:hanging="705"/>
        <w:jc w:val="both"/>
        <w:rPr>
          <w:sz w:val="22"/>
          <w:szCs w:val="22"/>
        </w:rPr>
      </w:pPr>
      <w:r w:rsidRPr="00437595">
        <w:rPr>
          <w:sz w:val="22"/>
          <w:szCs w:val="22"/>
        </w:rPr>
        <w:t>8.1.3.</w:t>
      </w:r>
      <w:r w:rsidRPr="00437595">
        <w:rPr>
          <w:sz w:val="22"/>
          <w:szCs w:val="22"/>
        </w:rPr>
        <w:tab/>
        <w:t>Strana odvolávajúca sa na vyššiu moc je povinná informovať okamžite druhú stranu o akýchkoľvek okolnostiach vyššej moci a preukázať ich primeraným spôsobom.</w:t>
      </w:r>
    </w:p>
    <w:p w:rsidR="00ED7C1A" w:rsidRPr="00437595" w:rsidRDefault="00ED7C1A" w:rsidP="00ED7C1A">
      <w:pPr>
        <w:autoSpaceDE w:val="0"/>
        <w:autoSpaceDN w:val="0"/>
        <w:adjustRightInd w:val="0"/>
        <w:jc w:val="both"/>
        <w:rPr>
          <w:b/>
          <w:bCs/>
          <w:sz w:val="22"/>
          <w:szCs w:val="22"/>
        </w:rPr>
      </w:pPr>
    </w:p>
    <w:p w:rsidR="00ED7C1A" w:rsidRPr="00437595" w:rsidRDefault="00ED7C1A" w:rsidP="00ED7C1A">
      <w:pPr>
        <w:autoSpaceDE w:val="0"/>
        <w:autoSpaceDN w:val="0"/>
        <w:adjustRightInd w:val="0"/>
        <w:jc w:val="both"/>
        <w:rPr>
          <w:b/>
          <w:bCs/>
          <w:sz w:val="22"/>
          <w:szCs w:val="22"/>
        </w:rPr>
      </w:pPr>
      <w:r w:rsidRPr="00437595">
        <w:rPr>
          <w:b/>
          <w:bCs/>
          <w:sz w:val="22"/>
          <w:szCs w:val="22"/>
        </w:rPr>
        <w:t>8.2.</w:t>
      </w:r>
      <w:r w:rsidRPr="00437595">
        <w:rPr>
          <w:b/>
          <w:bCs/>
          <w:sz w:val="22"/>
          <w:szCs w:val="22"/>
        </w:rPr>
        <w:tab/>
        <w:t>Mlčanlivosť</w:t>
      </w:r>
    </w:p>
    <w:p w:rsidR="00ED7C1A" w:rsidRPr="00437595" w:rsidRDefault="00ED7C1A" w:rsidP="00ED7C1A">
      <w:pPr>
        <w:autoSpaceDE w:val="0"/>
        <w:autoSpaceDN w:val="0"/>
        <w:adjustRightInd w:val="0"/>
        <w:jc w:val="both"/>
        <w:rPr>
          <w:sz w:val="22"/>
          <w:szCs w:val="22"/>
        </w:rPr>
      </w:pPr>
    </w:p>
    <w:p w:rsidR="00ED7C1A" w:rsidRPr="00437595" w:rsidRDefault="00ED7C1A" w:rsidP="00ED7C1A">
      <w:pPr>
        <w:autoSpaceDE w:val="0"/>
        <w:autoSpaceDN w:val="0"/>
        <w:adjustRightInd w:val="0"/>
        <w:ind w:left="705" w:hanging="705"/>
        <w:jc w:val="both"/>
        <w:rPr>
          <w:sz w:val="22"/>
          <w:szCs w:val="22"/>
        </w:rPr>
      </w:pPr>
      <w:r w:rsidRPr="00437595">
        <w:rPr>
          <w:sz w:val="22"/>
          <w:szCs w:val="22"/>
        </w:rPr>
        <w:t>8.2.1.</w:t>
      </w:r>
      <w:r w:rsidRPr="00437595">
        <w:rPr>
          <w:sz w:val="22"/>
          <w:szCs w:val="22"/>
        </w:rPr>
        <w:tab/>
        <w:t>Informácie zdieľané medzi žiadateľom a PDS, týkajúce sa zmluvy, sú považované za dôverné a žiadna zo zmluvných strán ich nesmie sprístupniť tretej osobe bez predchádzajúceho súhlasu druhej strany.</w:t>
      </w:r>
    </w:p>
    <w:p w:rsidR="00ED7C1A" w:rsidRPr="00437595" w:rsidRDefault="00ED7C1A" w:rsidP="00ED7C1A">
      <w:pPr>
        <w:autoSpaceDE w:val="0"/>
        <w:autoSpaceDN w:val="0"/>
        <w:adjustRightInd w:val="0"/>
        <w:ind w:left="705" w:hanging="705"/>
        <w:jc w:val="both"/>
        <w:rPr>
          <w:sz w:val="22"/>
          <w:szCs w:val="22"/>
        </w:rPr>
      </w:pPr>
    </w:p>
    <w:p w:rsidR="00ED7C1A" w:rsidRPr="00437595" w:rsidRDefault="00ED7C1A" w:rsidP="00ED7C1A">
      <w:pPr>
        <w:autoSpaceDE w:val="0"/>
        <w:autoSpaceDN w:val="0"/>
        <w:adjustRightInd w:val="0"/>
        <w:ind w:left="705" w:hanging="705"/>
        <w:jc w:val="both"/>
        <w:rPr>
          <w:sz w:val="22"/>
          <w:szCs w:val="22"/>
        </w:rPr>
      </w:pPr>
      <w:r w:rsidRPr="00437595">
        <w:rPr>
          <w:sz w:val="22"/>
          <w:szCs w:val="22"/>
        </w:rPr>
        <w:t>8.2.2.</w:t>
      </w:r>
      <w:r w:rsidRPr="00437595">
        <w:rPr>
          <w:sz w:val="22"/>
          <w:szCs w:val="22"/>
        </w:rPr>
        <w:tab/>
        <w:t>Zmluvné strany môžu sprístupniť dôverné informácie svojim poradcom alebo iným poskytovateľom služieb, ako aj orgánom, ktoré požadujú dané informácie v súlade s príslušnými všeobecne záväznými právnymi predpismi.</w:t>
      </w:r>
    </w:p>
    <w:p w:rsidR="00ED7C1A" w:rsidRPr="00437595" w:rsidRDefault="00ED7C1A" w:rsidP="00ED7C1A">
      <w:pPr>
        <w:autoSpaceDE w:val="0"/>
        <w:autoSpaceDN w:val="0"/>
        <w:adjustRightInd w:val="0"/>
        <w:jc w:val="both"/>
        <w:rPr>
          <w:sz w:val="22"/>
          <w:szCs w:val="22"/>
        </w:rPr>
      </w:pPr>
    </w:p>
    <w:p w:rsidR="00ED7C1A" w:rsidRPr="00437595" w:rsidRDefault="00ED7C1A" w:rsidP="00ED7C1A">
      <w:pPr>
        <w:autoSpaceDE w:val="0"/>
        <w:autoSpaceDN w:val="0"/>
        <w:adjustRightInd w:val="0"/>
        <w:ind w:left="705" w:hanging="705"/>
        <w:jc w:val="both"/>
        <w:rPr>
          <w:sz w:val="22"/>
          <w:szCs w:val="22"/>
        </w:rPr>
      </w:pPr>
      <w:r w:rsidRPr="00437595">
        <w:rPr>
          <w:sz w:val="22"/>
          <w:szCs w:val="22"/>
        </w:rPr>
        <w:t>8.2.3.</w:t>
      </w:r>
      <w:r w:rsidRPr="00437595">
        <w:rPr>
          <w:sz w:val="22"/>
          <w:szCs w:val="22"/>
        </w:rPr>
        <w:tab/>
        <w:t xml:space="preserve">Zmluvné strany zabezpečia, aby osoby a orgány, ktoré získali dôverné  informácie podľa tohto článku, boli viazané povinnosťou mlčanlivosti v rovnakom rozsahu, ako sa táto </w:t>
      </w:r>
      <w:r w:rsidRPr="00437595">
        <w:rPr>
          <w:sz w:val="22"/>
          <w:szCs w:val="22"/>
        </w:rPr>
        <w:lastRenderedPageBreak/>
        <w:t>povinnosť vzťahuje na zmluvné strany. Porušenie povinnosti mlčanlivosti nenastáva v prípade,  keď je poskytnutie informácie príslušnou zmluvnou stranou uložené všeobecne záväzný právny predpis, alebo ak o poskytnutie dôvernej informácie požiada orgán štátnej správy alebo iný orgán štátnej moci podľa všeobecne záväzných právnych predpisov, ktoré povinnosť poskytnutia informácií týmto orgánom stanovujú.</w:t>
      </w:r>
    </w:p>
    <w:p w:rsidR="00ED7C1A" w:rsidRPr="00437595" w:rsidRDefault="00ED7C1A" w:rsidP="00ED7C1A">
      <w:pPr>
        <w:autoSpaceDE w:val="0"/>
        <w:autoSpaceDN w:val="0"/>
        <w:adjustRightInd w:val="0"/>
        <w:jc w:val="both"/>
        <w:rPr>
          <w:b/>
          <w:bCs/>
          <w:sz w:val="22"/>
          <w:szCs w:val="22"/>
        </w:rPr>
      </w:pPr>
    </w:p>
    <w:p w:rsidR="00ED7C1A" w:rsidRPr="00437595" w:rsidRDefault="00ED7C1A" w:rsidP="00797058">
      <w:pPr>
        <w:pStyle w:val="Odsekzoznamu"/>
        <w:numPr>
          <w:ilvl w:val="1"/>
          <w:numId w:val="20"/>
        </w:numPr>
        <w:tabs>
          <w:tab w:val="left" w:pos="709"/>
        </w:tabs>
        <w:ind w:left="709" w:hanging="709"/>
        <w:rPr>
          <w:b/>
          <w:sz w:val="22"/>
          <w:szCs w:val="22"/>
        </w:rPr>
      </w:pPr>
      <w:r w:rsidRPr="00437595">
        <w:rPr>
          <w:b/>
          <w:sz w:val="22"/>
          <w:szCs w:val="22"/>
        </w:rPr>
        <w:t>Doručovanie</w:t>
      </w:r>
    </w:p>
    <w:p w:rsidR="00ED7C1A" w:rsidRPr="00437595" w:rsidRDefault="00ED7C1A" w:rsidP="00ED7C1A">
      <w:pPr>
        <w:tabs>
          <w:tab w:val="left" w:pos="426"/>
        </w:tabs>
        <w:jc w:val="both"/>
        <w:rPr>
          <w:b/>
          <w:sz w:val="22"/>
          <w:szCs w:val="22"/>
        </w:rPr>
      </w:pPr>
    </w:p>
    <w:p w:rsidR="00ED7C1A" w:rsidRPr="00437595" w:rsidRDefault="00ED7C1A" w:rsidP="00797058">
      <w:pPr>
        <w:pStyle w:val="Odsekzoznamu"/>
        <w:numPr>
          <w:ilvl w:val="2"/>
          <w:numId w:val="20"/>
        </w:numPr>
        <w:tabs>
          <w:tab w:val="left" w:pos="709"/>
        </w:tabs>
        <w:jc w:val="both"/>
        <w:rPr>
          <w:sz w:val="22"/>
          <w:szCs w:val="22"/>
        </w:rPr>
      </w:pPr>
      <w:r w:rsidRPr="00437595">
        <w:rPr>
          <w:sz w:val="22"/>
          <w:szCs w:val="22"/>
        </w:rPr>
        <w:t xml:space="preserve">Zmluvné strany sa dohodli, že písomnosti, obsahujúce právne významné skutočnosti podľa  zmluvy, si budú doručovať poštou, formou doporučenej zásielky, pokiaľ nie je dohodnuté  inak. Písomnosťou obsahujúcou právne významné skutočnosti sa na účely tejto zmluvy rozumie najmä výpoveď zmluvy, odstúpenie od zmluvy, výzvy na zaplatenie a akékoľvek výzvy na plnenie. </w:t>
      </w:r>
    </w:p>
    <w:p w:rsidR="00ED7C1A" w:rsidRPr="00437595" w:rsidRDefault="00ED7C1A" w:rsidP="00ED7C1A">
      <w:pPr>
        <w:tabs>
          <w:tab w:val="left" w:pos="709"/>
        </w:tabs>
        <w:ind w:left="720"/>
        <w:jc w:val="both"/>
        <w:rPr>
          <w:sz w:val="22"/>
          <w:szCs w:val="22"/>
        </w:rPr>
      </w:pPr>
    </w:p>
    <w:p w:rsidR="00ED7C1A" w:rsidRPr="00437595" w:rsidRDefault="00ED7C1A" w:rsidP="00797058">
      <w:pPr>
        <w:widowControl w:val="0"/>
        <w:numPr>
          <w:ilvl w:val="2"/>
          <w:numId w:val="20"/>
        </w:numPr>
        <w:tabs>
          <w:tab w:val="left" w:pos="709"/>
        </w:tabs>
        <w:jc w:val="both"/>
        <w:rPr>
          <w:sz w:val="22"/>
          <w:szCs w:val="22"/>
        </w:rPr>
      </w:pPr>
      <w:r w:rsidRPr="00437595">
        <w:rPr>
          <w:sz w:val="22"/>
          <w:szCs w:val="22"/>
        </w:rPr>
        <w:t xml:space="preserve">Pre potreby doručovania prostredníctvom pošty sa použijú adresy sídel zmluvných strán resp. korešpondenčné adresy, uvedené v záhlaví zmluvy, ibaže odosielajúcej zmluvnej strane adresát písomnosti oznámil novú adresu sídla prípadne inú novú korešpondenčnú adresu, určenú na doručovanie písomností. V prípade akejkoľvek zmeny adresy, určenej na doručovanie písomností na základe zmluvy, sa príslušná zmluvná strana zaväzuje o zmene adresy alebo kontaktných údajov bezodkladne písomne informovať druhú zmluvnú stranu; v takomto prípade je pre doručovanie rozhodujúca nová adresa, riadne oznámená zmluvnej strane pred odoslaním písomností. Odosielajúca zmluvná strana nenesie prípadné právne následky spojené s nesplnením oznamovacej povinnosti adresáta písomnosti v zmysle tohto bodu. </w:t>
      </w:r>
    </w:p>
    <w:p w:rsidR="00ED7C1A" w:rsidRPr="00437595" w:rsidRDefault="00ED7C1A" w:rsidP="00ED7C1A">
      <w:pPr>
        <w:tabs>
          <w:tab w:val="left" w:pos="426"/>
        </w:tabs>
        <w:jc w:val="both"/>
        <w:rPr>
          <w:sz w:val="22"/>
          <w:szCs w:val="22"/>
        </w:rPr>
      </w:pPr>
    </w:p>
    <w:p w:rsidR="00ED7C1A" w:rsidRPr="00437595" w:rsidRDefault="00ED7C1A" w:rsidP="00797058">
      <w:pPr>
        <w:numPr>
          <w:ilvl w:val="2"/>
          <w:numId w:val="20"/>
        </w:numPr>
        <w:tabs>
          <w:tab w:val="left" w:pos="709"/>
        </w:tabs>
        <w:jc w:val="both"/>
        <w:rPr>
          <w:sz w:val="22"/>
          <w:szCs w:val="22"/>
        </w:rPr>
      </w:pPr>
      <w:r w:rsidRPr="00437595">
        <w:rPr>
          <w:sz w:val="22"/>
          <w:szCs w:val="22"/>
        </w:rPr>
        <w:t xml:space="preserve">Pri doručovaní prostredníctvom pošty sa zásielka považuje za doručenú </w:t>
      </w:r>
      <w:r w:rsidRPr="00437595">
        <w:rPr>
          <w:sz w:val="22"/>
          <w:szCs w:val="22"/>
        </w:rPr>
        <w:t xml:space="preserve">dňom jej doručenia na adresu, určenú podľa bodu 8.3.2. tohto článku OP. </w:t>
      </w:r>
    </w:p>
    <w:p w:rsidR="00ED7C1A" w:rsidRPr="00437595" w:rsidRDefault="00ED7C1A" w:rsidP="00ED7C1A">
      <w:pPr>
        <w:pStyle w:val="Odsekzoznamu"/>
        <w:rPr>
          <w:sz w:val="22"/>
          <w:szCs w:val="22"/>
        </w:rPr>
      </w:pPr>
    </w:p>
    <w:p w:rsidR="00ED7C1A" w:rsidRPr="00437595" w:rsidRDefault="00ED7C1A" w:rsidP="00797058">
      <w:pPr>
        <w:numPr>
          <w:ilvl w:val="2"/>
          <w:numId w:val="20"/>
        </w:numPr>
        <w:tabs>
          <w:tab w:val="left" w:pos="709"/>
        </w:tabs>
        <w:jc w:val="both"/>
        <w:rPr>
          <w:sz w:val="22"/>
          <w:szCs w:val="22"/>
        </w:rPr>
      </w:pPr>
      <w:r w:rsidRPr="00437595">
        <w:rPr>
          <w:sz w:val="22"/>
          <w:szCs w:val="22"/>
        </w:rPr>
        <w:t>Za deň doručenia zásielky sa považuje aj deň, v ktorý zmluvná strana, ktorá je adresátom, odoprie doručovanú zásielku prevziať, alebo 3. (slovom: tretí) pracovný deň odo dňa začatia plynutia odbernej lehoty na vyzdvihnutie zásielky na pošte.</w:t>
      </w:r>
    </w:p>
    <w:p w:rsidR="00ED7C1A" w:rsidRPr="00437595" w:rsidRDefault="00ED7C1A" w:rsidP="00ED7C1A">
      <w:pPr>
        <w:tabs>
          <w:tab w:val="left" w:pos="426"/>
        </w:tabs>
        <w:jc w:val="both"/>
        <w:rPr>
          <w:sz w:val="22"/>
          <w:szCs w:val="22"/>
        </w:rPr>
      </w:pPr>
    </w:p>
    <w:p w:rsidR="00ED7C1A" w:rsidRPr="00437595" w:rsidRDefault="00ED7C1A" w:rsidP="00797058">
      <w:pPr>
        <w:numPr>
          <w:ilvl w:val="2"/>
          <w:numId w:val="20"/>
        </w:numPr>
        <w:tabs>
          <w:tab w:val="left" w:pos="709"/>
        </w:tabs>
        <w:jc w:val="both"/>
        <w:rPr>
          <w:sz w:val="22"/>
          <w:szCs w:val="22"/>
        </w:rPr>
      </w:pPr>
      <w:r w:rsidRPr="00437595">
        <w:rPr>
          <w:sz w:val="22"/>
          <w:szCs w:val="22"/>
        </w:rPr>
        <w:t>Pri ostatných spôsoboch doručovania správ (doručovanie zaslaním faxovej alebo e-mailovej správy), ktoré neobsahujú právny úkon a slúžia len na účely urýchlenia vzájomnej komunikácie zmluvných strán, sa tieto považujú za dôjdené vytlačením potvrdenia o odoslaní faxovej správy z technického zariadenia odosielateľa alebo zobrazením potvrdenia o odoslaní e-mailovej správy na technickom zariadení odosielateľa. Týmto spôsobom je vylúčené  adresovanie a doručovanie:</w:t>
      </w:r>
    </w:p>
    <w:p w:rsidR="00ED7C1A" w:rsidRPr="00437595" w:rsidRDefault="00ED7C1A" w:rsidP="00797058">
      <w:pPr>
        <w:numPr>
          <w:ilvl w:val="0"/>
          <w:numId w:val="14"/>
        </w:numPr>
        <w:tabs>
          <w:tab w:val="left" w:pos="426"/>
        </w:tabs>
        <w:jc w:val="both"/>
        <w:rPr>
          <w:sz w:val="22"/>
          <w:szCs w:val="22"/>
        </w:rPr>
      </w:pPr>
      <w:r w:rsidRPr="00437595">
        <w:rPr>
          <w:sz w:val="22"/>
          <w:szCs w:val="22"/>
        </w:rPr>
        <w:t>písomností, obsahujúcich prejavy vôle zmluvných strán, ktoré sú uvedené v bode 8.3.1. tohto odseku;</w:t>
      </w:r>
    </w:p>
    <w:p w:rsidR="00ED7C1A" w:rsidRPr="00437595" w:rsidRDefault="00ED7C1A" w:rsidP="00797058">
      <w:pPr>
        <w:numPr>
          <w:ilvl w:val="0"/>
          <w:numId w:val="14"/>
        </w:numPr>
        <w:tabs>
          <w:tab w:val="left" w:pos="426"/>
        </w:tabs>
        <w:jc w:val="both"/>
        <w:rPr>
          <w:sz w:val="22"/>
          <w:szCs w:val="22"/>
        </w:rPr>
      </w:pPr>
      <w:r w:rsidRPr="00437595">
        <w:rPr>
          <w:sz w:val="22"/>
          <w:szCs w:val="22"/>
        </w:rPr>
        <w:t>ostatných písomností, ktoré majú u ich adresáta vyvolať právne účinky (tzn. zakladať, meniť alebo rušiť práva alebo povinnosti.</w:t>
      </w:r>
    </w:p>
    <w:p w:rsidR="00ED7C1A" w:rsidRPr="00437595" w:rsidRDefault="00ED7C1A" w:rsidP="00ED7C1A">
      <w:pPr>
        <w:autoSpaceDE w:val="0"/>
        <w:autoSpaceDN w:val="0"/>
        <w:adjustRightInd w:val="0"/>
        <w:rPr>
          <w:b/>
          <w:bCs/>
          <w:sz w:val="22"/>
          <w:szCs w:val="22"/>
        </w:rPr>
      </w:pPr>
    </w:p>
    <w:p w:rsidR="00ED7C1A" w:rsidRPr="00437595" w:rsidRDefault="00ED7C1A" w:rsidP="00797058">
      <w:pPr>
        <w:pStyle w:val="Odsekzoznamu"/>
        <w:numPr>
          <w:ilvl w:val="1"/>
          <w:numId w:val="20"/>
        </w:numPr>
        <w:autoSpaceDE w:val="0"/>
        <w:autoSpaceDN w:val="0"/>
        <w:adjustRightInd w:val="0"/>
        <w:ind w:left="709" w:hanging="709"/>
        <w:rPr>
          <w:rFonts w:asciiTheme="minorHAnsi" w:hAnsiTheme="minorHAnsi"/>
          <w:b/>
          <w:sz w:val="22"/>
          <w:szCs w:val="22"/>
        </w:rPr>
      </w:pPr>
      <w:r w:rsidRPr="00437595">
        <w:rPr>
          <w:b/>
          <w:bCs/>
          <w:sz w:val="22"/>
          <w:szCs w:val="22"/>
        </w:rPr>
        <w:t>Mimosúdne riešenie sporov</w:t>
      </w:r>
    </w:p>
    <w:p w:rsidR="00ED7C1A" w:rsidRPr="00437595" w:rsidRDefault="00ED7C1A" w:rsidP="00ED7C1A">
      <w:pPr>
        <w:tabs>
          <w:tab w:val="left" w:pos="426"/>
        </w:tabs>
        <w:jc w:val="both"/>
        <w:rPr>
          <w:sz w:val="22"/>
          <w:szCs w:val="22"/>
        </w:rPr>
      </w:pPr>
    </w:p>
    <w:p w:rsidR="00ED7C1A" w:rsidRPr="00437595" w:rsidRDefault="00ED7C1A" w:rsidP="00ED7C1A">
      <w:pPr>
        <w:ind w:left="709" w:hanging="709"/>
        <w:jc w:val="both"/>
        <w:rPr>
          <w:rFonts w:ascii="Helvetica" w:hAnsi="Helvetica"/>
          <w:color w:val="494949"/>
          <w:sz w:val="22"/>
          <w:szCs w:val="22"/>
        </w:rPr>
      </w:pPr>
      <w:r w:rsidRPr="00437595">
        <w:rPr>
          <w:sz w:val="22"/>
          <w:szCs w:val="22"/>
        </w:rPr>
        <w:t xml:space="preserve">8.4.1. </w:t>
      </w:r>
      <w:r w:rsidRPr="00437595">
        <w:rPr>
          <w:sz w:val="22"/>
          <w:szCs w:val="22"/>
        </w:rPr>
        <w:tab/>
        <w:t xml:space="preserve">Žiadateľ je oprávnený predložiť ÚRSO na riešenie spor s PDS, a to v súlade so zákonom č. 250/2012 Z. z. o regulácii v sieťových odvetviach v znení neskorších predpisov.  </w:t>
      </w:r>
    </w:p>
    <w:p w:rsidR="00ED7C1A" w:rsidRPr="00437595" w:rsidRDefault="00ED7C1A" w:rsidP="00ED7C1A">
      <w:pPr>
        <w:ind w:left="709" w:hanging="709"/>
        <w:rPr>
          <w:sz w:val="22"/>
          <w:szCs w:val="22"/>
        </w:rPr>
      </w:pPr>
    </w:p>
    <w:p w:rsidR="00ED7C1A" w:rsidRPr="00437595" w:rsidRDefault="00ED7C1A" w:rsidP="00ED7C1A">
      <w:pPr>
        <w:ind w:left="709" w:hanging="709"/>
        <w:jc w:val="both"/>
        <w:rPr>
          <w:sz w:val="22"/>
          <w:szCs w:val="22"/>
        </w:rPr>
      </w:pPr>
      <w:r w:rsidRPr="00437595">
        <w:rPr>
          <w:sz w:val="22"/>
          <w:szCs w:val="22"/>
        </w:rPr>
        <w:t xml:space="preserve">8.4.2. </w:t>
      </w:r>
      <w:r w:rsidRPr="00437595">
        <w:rPr>
          <w:sz w:val="22"/>
          <w:szCs w:val="22"/>
        </w:rPr>
        <w:tab/>
        <w:t xml:space="preserve">ÚRSO rozhoduje spory, ak účastníci sporového konania nedosiahli dohodu na riešení sporu, ak s tým obaja účastníci sporového konania súhlasia a ak od porušenia povinnosti účastníka sporového konania neuplynul viac ako jeden rok, inak vo veci rozhoduje súd. </w:t>
      </w:r>
    </w:p>
    <w:p w:rsidR="00ED7C1A" w:rsidRPr="00437595" w:rsidRDefault="00ED7C1A" w:rsidP="00ED7C1A">
      <w:pPr>
        <w:ind w:left="709" w:hanging="709"/>
        <w:rPr>
          <w:sz w:val="22"/>
          <w:szCs w:val="22"/>
        </w:rPr>
      </w:pPr>
    </w:p>
    <w:p w:rsidR="00ED7C1A" w:rsidRPr="00437595" w:rsidRDefault="00ED7C1A" w:rsidP="00ED7C1A">
      <w:pPr>
        <w:ind w:left="709" w:hanging="709"/>
        <w:rPr>
          <w:sz w:val="22"/>
          <w:szCs w:val="22"/>
        </w:rPr>
      </w:pPr>
      <w:r w:rsidRPr="00437595">
        <w:rPr>
          <w:sz w:val="22"/>
          <w:szCs w:val="22"/>
        </w:rPr>
        <w:t xml:space="preserve">8.4.3. </w:t>
      </w:r>
      <w:r w:rsidRPr="00437595">
        <w:rPr>
          <w:sz w:val="22"/>
          <w:szCs w:val="22"/>
        </w:rPr>
        <w:tab/>
        <w:t>Sporové konanie sa začína na návrh navrhovateľa.</w:t>
      </w:r>
    </w:p>
    <w:p w:rsidR="00ED7C1A" w:rsidRPr="00437595" w:rsidRDefault="00ED7C1A" w:rsidP="00ED7C1A">
      <w:pPr>
        <w:ind w:left="993" w:hanging="284"/>
        <w:rPr>
          <w:sz w:val="22"/>
          <w:szCs w:val="22"/>
        </w:rPr>
      </w:pPr>
      <w:r w:rsidRPr="00437595">
        <w:rPr>
          <w:sz w:val="22"/>
          <w:szCs w:val="22"/>
        </w:rPr>
        <w:t xml:space="preserve">Návrh navrhovateľa obsahuje </w:t>
      </w:r>
    </w:p>
    <w:p w:rsidR="00ED7C1A" w:rsidRPr="00437595" w:rsidRDefault="00ED7C1A" w:rsidP="00ED7C1A">
      <w:pPr>
        <w:ind w:left="993" w:hanging="284"/>
        <w:rPr>
          <w:sz w:val="22"/>
          <w:szCs w:val="22"/>
        </w:rPr>
      </w:pPr>
      <w:r w:rsidRPr="00437595">
        <w:rPr>
          <w:sz w:val="22"/>
          <w:szCs w:val="22"/>
        </w:rPr>
        <w:lastRenderedPageBreak/>
        <w:t xml:space="preserve">a) </w:t>
      </w:r>
      <w:r w:rsidRPr="00437595">
        <w:rPr>
          <w:sz w:val="22"/>
          <w:szCs w:val="22"/>
        </w:rPr>
        <w:tab/>
        <w:t>označenie účastníkov sporového konania,</w:t>
      </w:r>
    </w:p>
    <w:p w:rsidR="00ED7C1A" w:rsidRPr="00437595" w:rsidRDefault="00ED7C1A" w:rsidP="00ED7C1A">
      <w:pPr>
        <w:ind w:left="993" w:hanging="284"/>
        <w:rPr>
          <w:sz w:val="22"/>
          <w:szCs w:val="22"/>
        </w:rPr>
      </w:pPr>
      <w:r w:rsidRPr="00437595">
        <w:rPr>
          <w:sz w:val="22"/>
          <w:szCs w:val="22"/>
        </w:rPr>
        <w:t xml:space="preserve">b) </w:t>
      </w:r>
      <w:r w:rsidRPr="00437595">
        <w:rPr>
          <w:sz w:val="22"/>
          <w:szCs w:val="22"/>
        </w:rPr>
        <w:tab/>
        <w:t>opis všetkých rozhodujúcich skutočností vrátane navrhovaných dôkazov,</w:t>
      </w:r>
    </w:p>
    <w:p w:rsidR="00ED7C1A" w:rsidRPr="00437595" w:rsidRDefault="00ED7C1A" w:rsidP="00ED7C1A">
      <w:pPr>
        <w:ind w:left="993" w:hanging="284"/>
        <w:rPr>
          <w:sz w:val="22"/>
          <w:szCs w:val="22"/>
        </w:rPr>
      </w:pPr>
      <w:r w:rsidRPr="00437595">
        <w:rPr>
          <w:sz w:val="22"/>
          <w:szCs w:val="22"/>
        </w:rPr>
        <w:t xml:space="preserve">c) </w:t>
      </w:r>
      <w:r w:rsidRPr="00437595">
        <w:rPr>
          <w:sz w:val="22"/>
          <w:szCs w:val="22"/>
        </w:rPr>
        <w:tab/>
        <w:t>návrh vo veci samej,</w:t>
      </w:r>
    </w:p>
    <w:p w:rsidR="00ED7C1A" w:rsidRPr="00437595" w:rsidRDefault="00ED7C1A" w:rsidP="00ED7C1A">
      <w:pPr>
        <w:ind w:left="993" w:hanging="284"/>
        <w:rPr>
          <w:sz w:val="22"/>
          <w:szCs w:val="22"/>
        </w:rPr>
      </w:pPr>
      <w:r w:rsidRPr="00437595">
        <w:rPr>
          <w:sz w:val="22"/>
          <w:szCs w:val="22"/>
        </w:rPr>
        <w:t>d)</w:t>
      </w:r>
      <w:r w:rsidRPr="00437595">
        <w:rPr>
          <w:sz w:val="22"/>
          <w:szCs w:val="22"/>
        </w:rPr>
        <w:tab/>
        <w:t>doklad preukazujúci nedosiahnutie dohody na riešení sporu,</w:t>
      </w:r>
    </w:p>
    <w:p w:rsidR="00ED7C1A" w:rsidRPr="00437595" w:rsidRDefault="00ED7C1A" w:rsidP="00ED7C1A">
      <w:pPr>
        <w:ind w:left="993" w:hanging="284"/>
        <w:rPr>
          <w:sz w:val="22"/>
          <w:szCs w:val="22"/>
        </w:rPr>
      </w:pPr>
      <w:r w:rsidRPr="00437595">
        <w:rPr>
          <w:sz w:val="22"/>
          <w:szCs w:val="22"/>
        </w:rPr>
        <w:t xml:space="preserve">e) </w:t>
      </w:r>
      <w:r w:rsidRPr="00437595">
        <w:rPr>
          <w:sz w:val="22"/>
          <w:szCs w:val="22"/>
        </w:rPr>
        <w:tab/>
        <w:t>súhlas účastníkov sporového konania s riešením sporu.</w:t>
      </w:r>
    </w:p>
    <w:p w:rsidR="00ED7C1A" w:rsidRPr="00437595" w:rsidRDefault="00ED7C1A" w:rsidP="00ED7C1A">
      <w:pPr>
        <w:ind w:left="709" w:hanging="709"/>
        <w:rPr>
          <w:sz w:val="22"/>
          <w:szCs w:val="22"/>
        </w:rPr>
      </w:pPr>
    </w:p>
    <w:p w:rsidR="00ED7C1A" w:rsidRPr="00437595" w:rsidRDefault="00ED7C1A" w:rsidP="00ED7C1A">
      <w:pPr>
        <w:ind w:left="709" w:hanging="709"/>
        <w:jc w:val="both"/>
        <w:rPr>
          <w:sz w:val="22"/>
          <w:szCs w:val="22"/>
        </w:rPr>
      </w:pPr>
      <w:r w:rsidRPr="00437595">
        <w:rPr>
          <w:sz w:val="22"/>
          <w:szCs w:val="22"/>
        </w:rPr>
        <w:t xml:space="preserve">8.4.4. </w:t>
      </w:r>
      <w:r w:rsidRPr="00437595">
        <w:rPr>
          <w:sz w:val="22"/>
          <w:szCs w:val="22"/>
        </w:rPr>
        <w:tab/>
        <w:t xml:space="preserve">ÚRSO návrh preskúma spolu s dôkazmi predloženými účastníkmi sporového konania na podporu svojich tvrdení a rozhodne spor do 60 dní odo dňa doručenia návrhu. Túto lehotu môže ÚRSO predĺžiť o 60 dní, ak sú na rozhodnutie sporu potrebné ďalšie dôkazy a informácie. Takto predĺženú lehotu môže ÚRSO ďalej predĺžiť len sú súhlasom navrhovateľa. </w:t>
      </w:r>
    </w:p>
    <w:p w:rsidR="00ED7C1A" w:rsidRPr="00437595" w:rsidRDefault="00ED7C1A" w:rsidP="00ED7C1A">
      <w:pPr>
        <w:ind w:left="709" w:hanging="709"/>
        <w:rPr>
          <w:sz w:val="22"/>
          <w:szCs w:val="22"/>
        </w:rPr>
      </w:pPr>
    </w:p>
    <w:p w:rsidR="00ED7C1A" w:rsidRPr="00437595" w:rsidRDefault="00ED7C1A" w:rsidP="00ED7C1A">
      <w:pPr>
        <w:ind w:left="709" w:hanging="709"/>
        <w:jc w:val="both"/>
        <w:rPr>
          <w:sz w:val="22"/>
          <w:szCs w:val="22"/>
        </w:rPr>
      </w:pPr>
      <w:r w:rsidRPr="00437595">
        <w:rPr>
          <w:sz w:val="22"/>
          <w:szCs w:val="22"/>
        </w:rPr>
        <w:t xml:space="preserve">8.4.5. </w:t>
      </w:r>
      <w:r w:rsidRPr="00437595">
        <w:rPr>
          <w:sz w:val="22"/>
          <w:szCs w:val="22"/>
        </w:rPr>
        <w:tab/>
        <w:t>ÚRSO konanie zastaví, ak po posúdení návrhu zistí, že návrh je nedôvodný, alebo ak v tej istej veci bol podaný návrh na súd. Proti rozhodnutiu ÚRSO je prípustné odvolanie. O odvolaní rozhoduje súd.</w:t>
      </w:r>
    </w:p>
    <w:p w:rsidR="00ED7C1A" w:rsidRPr="00437595" w:rsidRDefault="00ED7C1A" w:rsidP="00ED7C1A">
      <w:pPr>
        <w:autoSpaceDE w:val="0"/>
        <w:autoSpaceDN w:val="0"/>
        <w:adjustRightInd w:val="0"/>
        <w:rPr>
          <w:sz w:val="22"/>
          <w:szCs w:val="22"/>
        </w:rPr>
      </w:pPr>
    </w:p>
    <w:p w:rsidR="00ED7C1A" w:rsidRPr="00437595" w:rsidRDefault="00ED7C1A" w:rsidP="00ED7C1A">
      <w:pPr>
        <w:autoSpaceDE w:val="0"/>
        <w:autoSpaceDN w:val="0"/>
        <w:adjustRightInd w:val="0"/>
        <w:rPr>
          <w:b/>
          <w:bCs/>
          <w:sz w:val="22"/>
          <w:szCs w:val="22"/>
        </w:rPr>
      </w:pPr>
      <w:r w:rsidRPr="00437595">
        <w:rPr>
          <w:b/>
          <w:bCs/>
          <w:sz w:val="22"/>
          <w:szCs w:val="22"/>
        </w:rPr>
        <w:t xml:space="preserve">8.5. </w:t>
      </w:r>
      <w:r w:rsidRPr="00437595">
        <w:rPr>
          <w:b/>
          <w:bCs/>
          <w:sz w:val="22"/>
          <w:szCs w:val="22"/>
        </w:rPr>
        <w:tab/>
        <w:t>Záverečné ustanovenia</w:t>
      </w:r>
    </w:p>
    <w:p w:rsidR="00ED7C1A" w:rsidRPr="00437595" w:rsidRDefault="00ED7C1A" w:rsidP="00ED7C1A">
      <w:pPr>
        <w:autoSpaceDE w:val="0"/>
        <w:autoSpaceDN w:val="0"/>
        <w:adjustRightInd w:val="0"/>
        <w:rPr>
          <w:b/>
          <w:bCs/>
          <w:sz w:val="22"/>
          <w:szCs w:val="22"/>
        </w:rPr>
      </w:pPr>
    </w:p>
    <w:p w:rsidR="00ED7C1A" w:rsidRPr="00437595" w:rsidRDefault="00ED7C1A" w:rsidP="00ED7C1A">
      <w:pPr>
        <w:pStyle w:val="Zkladntext"/>
        <w:spacing w:before="0" w:after="0"/>
        <w:ind w:left="705" w:hanging="705"/>
      </w:pPr>
      <w:r w:rsidRPr="00437595">
        <w:t>8.5.1.</w:t>
      </w:r>
      <w:r w:rsidRPr="00437595">
        <w:tab/>
        <w:t xml:space="preserve">Zmluva je vyhotovená v 4 (slovom: štyroch) vyhotoveniach v slovenskom jazyku, z ktorých každá zmluvná strana obdrží po 2 (slovom: dvoch) vyhotoveniach. </w:t>
      </w:r>
    </w:p>
    <w:p w:rsidR="00ED7C1A" w:rsidRPr="00437595" w:rsidRDefault="00ED7C1A" w:rsidP="00ED7C1A">
      <w:pPr>
        <w:pStyle w:val="Zkladntext"/>
        <w:spacing w:before="0" w:after="0"/>
        <w:ind w:left="705"/>
      </w:pPr>
      <w:r w:rsidRPr="00437595">
        <w:t xml:space="preserve">Zmluvu je možné meniť a/alebo dopĺňať po dohode oboch zmluvných strán, a to vo forme písomných a riadne očíslovaných dodatkov k nej; prejavy vôle zmluvných strán musia byť na jednej listine o právnom úkone. </w:t>
      </w:r>
    </w:p>
    <w:p w:rsidR="00ED7C1A" w:rsidRPr="00437595" w:rsidRDefault="00ED7C1A" w:rsidP="00ED7C1A">
      <w:pPr>
        <w:pStyle w:val="Zkladntext"/>
        <w:spacing w:before="0" w:after="0"/>
        <w:ind w:left="705"/>
      </w:pPr>
    </w:p>
    <w:p w:rsidR="00ED7C1A" w:rsidRPr="00437595" w:rsidRDefault="00ED7C1A" w:rsidP="00ED7C1A">
      <w:pPr>
        <w:pStyle w:val="Zkladntext"/>
        <w:spacing w:before="0" w:after="0"/>
        <w:ind w:left="705" w:hanging="705"/>
      </w:pPr>
      <w:r w:rsidRPr="00437595">
        <w:t>8.5.2.</w:t>
      </w:r>
      <w:r w:rsidRPr="00437595">
        <w:tab/>
        <w:t>Uzatvoriť novú zmluvu, prípadne dodatok k zmluve nie je potrebné, ak dôjde k zmene</w:t>
      </w:r>
    </w:p>
    <w:p w:rsidR="00ED7C1A" w:rsidRPr="00437595" w:rsidRDefault="00ED7C1A" w:rsidP="00ED7C1A">
      <w:pPr>
        <w:pStyle w:val="Zkladntext"/>
        <w:spacing w:before="0" w:after="0"/>
        <w:ind w:left="1418" w:hanging="425"/>
      </w:pPr>
      <w:r w:rsidRPr="00437595">
        <w:t xml:space="preserve">a) </w:t>
      </w:r>
      <w:r w:rsidRPr="00437595">
        <w:tab/>
        <w:t>bankového spojenia niektorej zo zmluvných strán,</w:t>
      </w:r>
    </w:p>
    <w:p w:rsidR="00ED7C1A" w:rsidRPr="00437595" w:rsidRDefault="00ED7C1A" w:rsidP="00ED7C1A">
      <w:pPr>
        <w:pStyle w:val="Zkladntext"/>
        <w:spacing w:before="0" w:after="0"/>
        <w:ind w:left="1418" w:hanging="425"/>
      </w:pPr>
      <w:r w:rsidRPr="00437595">
        <w:t xml:space="preserve">b) </w:t>
      </w:r>
      <w:r w:rsidRPr="00437595">
        <w:tab/>
        <w:t>identifikačných údajov žiadateľa zapísaných v Obchodnom registri Slovenskej republiky alebo identifikačných údajov žiadateľa,</w:t>
      </w:r>
    </w:p>
    <w:p w:rsidR="00ED7C1A" w:rsidRPr="00437595" w:rsidRDefault="00ED7C1A" w:rsidP="00ED7C1A">
      <w:pPr>
        <w:pStyle w:val="Zkladntext"/>
        <w:spacing w:before="0" w:after="0"/>
        <w:ind w:left="1418" w:hanging="425"/>
      </w:pPr>
      <w:r w:rsidRPr="00437595">
        <w:t xml:space="preserve">c) </w:t>
      </w:r>
      <w:r w:rsidRPr="00437595">
        <w:tab/>
        <w:t xml:space="preserve">korešpondenčnej adresy alebo </w:t>
      </w:r>
      <w:r w:rsidRPr="00437595">
        <w:br/>
        <w:t>e-mailovej adresy pre elektronické doručovanie a ďalších údajov oznámených zmluvnou stranou,</w:t>
      </w:r>
    </w:p>
    <w:p w:rsidR="00ED7C1A" w:rsidRPr="00437595" w:rsidRDefault="00ED7C1A" w:rsidP="00ED7C1A">
      <w:pPr>
        <w:pStyle w:val="Zkladntext"/>
        <w:spacing w:before="0" w:after="0"/>
        <w:ind w:left="1418" w:hanging="425"/>
      </w:pPr>
      <w:r w:rsidRPr="00437595">
        <w:t>d)</w:t>
      </w:r>
      <w:r w:rsidRPr="00437595">
        <w:tab/>
        <w:t>týchto OP.</w:t>
      </w:r>
    </w:p>
    <w:p w:rsidR="00ED7C1A" w:rsidRPr="00437595" w:rsidRDefault="00ED7C1A" w:rsidP="00ED7C1A">
      <w:pPr>
        <w:pStyle w:val="Zkladntext"/>
        <w:spacing w:before="0" w:after="0"/>
        <w:ind w:left="567"/>
      </w:pPr>
    </w:p>
    <w:p w:rsidR="00ED7C1A" w:rsidRPr="00437595" w:rsidRDefault="00ED7C1A" w:rsidP="00ED7C1A">
      <w:pPr>
        <w:pStyle w:val="Zkladntext"/>
        <w:spacing w:before="0" w:after="0"/>
        <w:ind w:left="709"/>
      </w:pPr>
      <w:r w:rsidRPr="00437595">
        <w:t xml:space="preserve">V prípade zmeny podľa písm. a) až d) tohto odseku OP na zmenu zmluvy postačuje jednostranné oznámenie zmeny, doručené druhej zmluvnej strane elektronicky, na kontaktné miesto uvedené v zmluve, alebo písomne a podpísané oprávnenou osobou. </w:t>
      </w:r>
    </w:p>
    <w:p w:rsidR="00ED7C1A" w:rsidRPr="00437595" w:rsidRDefault="00ED7C1A" w:rsidP="00ED7C1A">
      <w:pPr>
        <w:pStyle w:val="Zkladntext"/>
        <w:spacing w:before="0" w:after="0"/>
        <w:ind w:left="705"/>
      </w:pPr>
    </w:p>
    <w:p w:rsidR="00ED7C1A" w:rsidRPr="00437595" w:rsidRDefault="00ED7C1A" w:rsidP="00ED7C1A">
      <w:pPr>
        <w:pStyle w:val="Zkladntext"/>
        <w:spacing w:before="0" w:after="0"/>
        <w:ind w:left="705" w:hanging="705"/>
      </w:pPr>
      <w:r w:rsidRPr="00437595">
        <w:t>8.5.3.</w:t>
      </w:r>
      <w:r w:rsidRPr="00437595">
        <w:tab/>
        <w:t>Zmluva je uzatvorená a právne účinky nadobúda dňom jej podpisu oboma zmluvnými stranami, ibaže právne predpisy, platné v čase jej uzatvorenia, vyžadujú pre jej účinnosť pristúpenie ďalšej právnej skutočnosti (napr. zverejnenie zmluvy).</w:t>
      </w:r>
    </w:p>
    <w:p w:rsidR="00ED7C1A" w:rsidRPr="00437595" w:rsidRDefault="00ED7C1A" w:rsidP="00ED7C1A">
      <w:pPr>
        <w:pStyle w:val="Zkladntext"/>
        <w:spacing w:before="0" w:after="0"/>
        <w:ind w:left="705" w:hanging="705"/>
      </w:pPr>
    </w:p>
    <w:p w:rsidR="00ED7C1A" w:rsidRPr="00437595" w:rsidRDefault="00ED7C1A" w:rsidP="00ED7C1A">
      <w:pPr>
        <w:pStyle w:val="Zkladntext"/>
        <w:spacing w:before="0" w:after="0"/>
        <w:ind w:left="705" w:hanging="705"/>
      </w:pPr>
      <w:r w:rsidRPr="00437595">
        <w:t>8.5.4.</w:t>
      </w:r>
      <w:r w:rsidRPr="00437595">
        <w:tab/>
        <w:t>Po pominutí právnych účinkov tejto zmluvy zanikajú všetky práva a povinnosti z tejto zmluvy s výnimkou tých, ktoré vzhľadom na svoju povahu majú trvať aj po jej zániku.</w:t>
      </w:r>
    </w:p>
    <w:p w:rsidR="00ED7C1A" w:rsidRPr="00437595" w:rsidRDefault="00ED7C1A" w:rsidP="00ED7C1A">
      <w:pPr>
        <w:autoSpaceDE w:val="0"/>
        <w:autoSpaceDN w:val="0"/>
        <w:adjustRightInd w:val="0"/>
        <w:jc w:val="both"/>
        <w:rPr>
          <w:sz w:val="22"/>
          <w:szCs w:val="22"/>
        </w:rPr>
      </w:pPr>
    </w:p>
    <w:p w:rsidR="00ED7C1A" w:rsidRPr="00437595" w:rsidRDefault="00ED7C1A" w:rsidP="00ED7C1A">
      <w:pPr>
        <w:autoSpaceDE w:val="0"/>
        <w:autoSpaceDN w:val="0"/>
        <w:adjustRightInd w:val="0"/>
        <w:ind w:left="705" w:hanging="705"/>
        <w:jc w:val="both"/>
        <w:rPr>
          <w:sz w:val="22"/>
          <w:szCs w:val="22"/>
        </w:rPr>
      </w:pPr>
      <w:r w:rsidRPr="00437595">
        <w:rPr>
          <w:sz w:val="22"/>
          <w:szCs w:val="22"/>
        </w:rPr>
        <w:t>8.5.5.</w:t>
      </w:r>
      <w:r w:rsidRPr="00437595">
        <w:rPr>
          <w:sz w:val="22"/>
          <w:szCs w:val="22"/>
        </w:rPr>
        <w:tab/>
        <w:t>Právne vzťahy zmluvných strán, ktoré nie sú upravené v týchto OP, sa riadia platnými právnymi predpismi Slovenskej republiky.</w:t>
      </w:r>
    </w:p>
    <w:p w:rsidR="00ED7C1A" w:rsidRPr="00437595" w:rsidRDefault="00ED7C1A" w:rsidP="00ED7C1A">
      <w:pPr>
        <w:autoSpaceDE w:val="0"/>
        <w:autoSpaceDN w:val="0"/>
        <w:adjustRightInd w:val="0"/>
        <w:ind w:left="705" w:hanging="705"/>
        <w:jc w:val="both"/>
        <w:rPr>
          <w:sz w:val="22"/>
          <w:szCs w:val="22"/>
        </w:rPr>
      </w:pPr>
    </w:p>
    <w:p w:rsidR="00ED7C1A" w:rsidRPr="00437595" w:rsidRDefault="00ED7C1A" w:rsidP="00ED7C1A">
      <w:pPr>
        <w:autoSpaceDE w:val="0"/>
        <w:autoSpaceDN w:val="0"/>
        <w:adjustRightInd w:val="0"/>
        <w:ind w:left="709" w:hanging="709"/>
        <w:jc w:val="both"/>
        <w:rPr>
          <w:sz w:val="22"/>
          <w:szCs w:val="22"/>
        </w:rPr>
      </w:pPr>
      <w:r w:rsidRPr="00437595">
        <w:rPr>
          <w:sz w:val="22"/>
          <w:szCs w:val="22"/>
        </w:rPr>
        <w:t>8.5.6.</w:t>
      </w:r>
      <w:r w:rsidRPr="00437595">
        <w:rPr>
          <w:sz w:val="22"/>
          <w:szCs w:val="22"/>
        </w:rPr>
        <w:tab/>
        <w:t xml:space="preserve">Zmluvné strany sa zaväzujú prijať všetky potrebné opatrenia pre konkrétne riešenie akýchkoľvek sporov, ktoré môžu vzniknúť z plnenia zmluvy alebo v súvislosti s ňou. Rozpory vzniknuté z neplnenia dohodnutých podmienok budú riešené pokusom o zmier zástupcami oboch zmluvných strán. </w:t>
      </w:r>
    </w:p>
    <w:p w:rsidR="00ED7C1A" w:rsidRPr="00437595" w:rsidRDefault="00ED7C1A" w:rsidP="00ED7C1A">
      <w:pPr>
        <w:autoSpaceDE w:val="0"/>
        <w:autoSpaceDN w:val="0"/>
        <w:adjustRightInd w:val="0"/>
        <w:jc w:val="both"/>
        <w:rPr>
          <w:sz w:val="22"/>
          <w:szCs w:val="22"/>
        </w:rPr>
      </w:pPr>
    </w:p>
    <w:p w:rsidR="00ED7C1A" w:rsidRPr="00437595" w:rsidRDefault="00ED7C1A" w:rsidP="00ED7C1A">
      <w:pPr>
        <w:autoSpaceDE w:val="0"/>
        <w:autoSpaceDN w:val="0"/>
        <w:adjustRightInd w:val="0"/>
        <w:ind w:left="705" w:hanging="705"/>
        <w:jc w:val="both"/>
        <w:rPr>
          <w:sz w:val="22"/>
          <w:szCs w:val="22"/>
        </w:rPr>
      </w:pPr>
      <w:r w:rsidRPr="00437595">
        <w:rPr>
          <w:sz w:val="22"/>
          <w:szCs w:val="22"/>
        </w:rPr>
        <w:t>8.5.7.</w:t>
      </w:r>
      <w:r w:rsidRPr="00437595">
        <w:rPr>
          <w:sz w:val="22"/>
          <w:szCs w:val="22"/>
        </w:rPr>
        <w:tab/>
        <w:t xml:space="preserve">Tieto OP zabezpečujú jednotný a nediskriminačný prístup PDS ku všetkým žiadateľom. Odchýliť sa od týchto OP je možné iba na základe zmluvy a iba v tých ustanoveniach, ktorých zmena nebude odporovať obsahu a účelu prevádzkového poriadku PDS a iných všeobecne záväzných právnych predpisov. </w:t>
      </w:r>
    </w:p>
    <w:p w:rsidR="00ED7C1A" w:rsidRPr="00437595" w:rsidRDefault="00ED7C1A" w:rsidP="00ED7C1A">
      <w:pPr>
        <w:autoSpaceDE w:val="0"/>
        <w:autoSpaceDN w:val="0"/>
        <w:adjustRightInd w:val="0"/>
        <w:jc w:val="both"/>
        <w:rPr>
          <w:sz w:val="22"/>
          <w:szCs w:val="22"/>
        </w:rPr>
      </w:pPr>
    </w:p>
    <w:p w:rsidR="00ED7C1A" w:rsidRPr="00437595" w:rsidRDefault="00ED7C1A" w:rsidP="00ED7C1A">
      <w:pPr>
        <w:autoSpaceDE w:val="0"/>
        <w:autoSpaceDN w:val="0"/>
        <w:adjustRightInd w:val="0"/>
        <w:ind w:left="705" w:hanging="705"/>
        <w:jc w:val="both"/>
        <w:rPr>
          <w:sz w:val="22"/>
          <w:szCs w:val="22"/>
        </w:rPr>
      </w:pPr>
      <w:r w:rsidRPr="00437595">
        <w:rPr>
          <w:sz w:val="22"/>
          <w:szCs w:val="22"/>
        </w:rPr>
        <w:t>8.5.8.</w:t>
      </w:r>
      <w:r w:rsidRPr="00437595">
        <w:rPr>
          <w:sz w:val="22"/>
          <w:szCs w:val="22"/>
        </w:rPr>
        <w:tab/>
        <w:t>Ak sú alebo sa stanú niektoré ustanovenia zmluvy (vrátane týchto OP) neúčinné alebo nerealizovateľné, ostatné ustanovenia tým nie sú nedotknuté. Zmluvné strany v takomto prípade nahradia neúčinné alebo nerealizovateľné ustanovenie iným ustanovením, ktoré sa mu obsahom a účelom čo možno najviac vyrovná.</w:t>
      </w:r>
    </w:p>
    <w:p w:rsidR="00ED7C1A" w:rsidRPr="00437595" w:rsidRDefault="00ED7C1A" w:rsidP="00ED7C1A">
      <w:pPr>
        <w:autoSpaceDE w:val="0"/>
        <w:autoSpaceDN w:val="0"/>
        <w:adjustRightInd w:val="0"/>
        <w:ind w:left="705" w:hanging="705"/>
        <w:jc w:val="both"/>
        <w:rPr>
          <w:sz w:val="22"/>
          <w:szCs w:val="22"/>
        </w:rPr>
      </w:pPr>
    </w:p>
    <w:p w:rsidR="00ED7C1A" w:rsidRPr="00437595" w:rsidRDefault="00ED7C1A" w:rsidP="00ED7C1A">
      <w:pPr>
        <w:autoSpaceDE w:val="0"/>
        <w:autoSpaceDN w:val="0"/>
        <w:adjustRightInd w:val="0"/>
        <w:jc w:val="both"/>
        <w:rPr>
          <w:sz w:val="22"/>
          <w:szCs w:val="22"/>
        </w:rPr>
      </w:pPr>
    </w:p>
    <w:p w:rsidR="00ED7C1A" w:rsidRPr="00437595" w:rsidRDefault="00ED7C1A" w:rsidP="00ED7C1A">
      <w:pPr>
        <w:ind w:left="705"/>
        <w:jc w:val="both"/>
        <w:rPr>
          <w:sz w:val="22"/>
          <w:szCs w:val="22"/>
        </w:rPr>
      </w:pPr>
      <w:r w:rsidRPr="00437595">
        <w:rPr>
          <w:b/>
          <w:sz w:val="22"/>
          <w:szCs w:val="22"/>
        </w:rPr>
        <w:t>Tieto OP nadobúdajú platnosť dňom ich zverejnenia na webovom sídle PDS a účinnosť 1. januára 2015; právne účinky vo vzťahu k novému žiadateľovi však nadobúdajú dňom uzavretia zmluvy, ktorej sú neoddeliteľnou súčasťou.</w:t>
      </w:r>
    </w:p>
    <w:p w:rsidR="00ED7C1A" w:rsidRPr="00437595" w:rsidRDefault="00ED7C1A" w:rsidP="00ED7C1A">
      <w:pPr>
        <w:rPr>
          <w:sz w:val="22"/>
          <w:szCs w:val="22"/>
        </w:rPr>
      </w:pPr>
    </w:p>
    <w:p w:rsidR="001A59D8" w:rsidRPr="000A6439" w:rsidRDefault="001A59D8" w:rsidP="001A59D8">
      <w:pPr>
        <w:autoSpaceDE w:val="0"/>
        <w:autoSpaceDN w:val="0"/>
        <w:adjustRightInd w:val="0"/>
        <w:jc w:val="both"/>
        <w:rPr>
          <w:sz w:val="22"/>
          <w:szCs w:val="22"/>
        </w:rPr>
      </w:pPr>
    </w:p>
    <w:p w:rsidR="001A59D8" w:rsidRPr="000A6439" w:rsidRDefault="001A59D8" w:rsidP="001A59D8">
      <w:pPr>
        <w:rPr>
          <w:sz w:val="22"/>
          <w:szCs w:val="22"/>
        </w:rPr>
      </w:pPr>
    </w:p>
    <w:p w:rsidR="0009029A" w:rsidRPr="000A6439" w:rsidRDefault="0053528C">
      <w:pPr>
        <w:rPr>
          <w:sz w:val="22"/>
          <w:szCs w:val="22"/>
        </w:rPr>
      </w:pPr>
    </w:p>
    <w:sectPr w:rsidR="0009029A" w:rsidRPr="000A6439" w:rsidSect="00F62572">
      <w:pgSz w:w="11906" w:h="16838"/>
      <w:pgMar w:top="1417" w:right="1417" w:bottom="1417" w:left="1417" w:header="708" w:footer="708" w:gutter="0"/>
      <w:cols w:num="2" w:space="8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28C" w:rsidRDefault="0053528C" w:rsidP="003F3FBD">
      <w:r>
        <w:separator/>
      </w:r>
    </w:p>
  </w:endnote>
  <w:endnote w:type="continuationSeparator" w:id="0">
    <w:p w:rsidR="0053528C" w:rsidRDefault="0053528C" w:rsidP="003F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Nimbus CEZ">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28C" w:rsidRDefault="0053528C" w:rsidP="003F3FBD">
      <w:r>
        <w:separator/>
      </w:r>
    </w:p>
  </w:footnote>
  <w:footnote w:type="continuationSeparator" w:id="0">
    <w:p w:rsidR="0053528C" w:rsidRDefault="0053528C" w:rsidP="003F3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BCA"/>
    <w:multiLevelType w:val="hybridMultilevel"/>
    <w:tmpl w:val="E9388656"/>
    <w:lvl w:ilvl="0" w:tplc="EC7013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2941A97"/>
    <w:multiLevelType w:val="hybridMultilevel"/>
    <w:tmpl w:val="9B56AAC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6FF0F66"/>
    <w:multiLevelType w:val="multilevel"/>
    <w:tmpl w:val="F70E5882"/>
    <w:lvl w:ilvl="0">
      <w:start w:val="5"/>
      <w:numFmt w:val="decimal"/>
      <w:lvlText w:val="%1."/>
      <w:lvlJc w:val="left"/>
      <w:pPr>
        <w:ind w:left="360" w:hanging="360"/>
      </w:pPr>
      <w:rPr>
        <w:rFonts w:eastAsiaTheme="minorHAnsi" w:cs="Mangal" w:hint="default"/>
        <w:b w:val="0"/>
      </w:rPr>
    </w:lvl>
    <w:lvl w:ilvl="1">
      <w:start w:val="6"/>
      <w:numFmt w:val="decimal"/>
      <w:lvlText w:val="%1.%2."/>
      <w:lvlJc w:val="left"/>
      <w:pPr>
        <w:ind w:left="360" w:hanging="360"/>
      </w:pPr>
      <w:rPr>
        <w:rFonts w:eastAsiaTheme="minorHAnsi" w:cs="Mangal" w:hint="default"/>
        <w:b w:val="0"/>
      </w:rPr>
    </w:lvl>
    <w:lvl w:ilvl="2">
      <w:start w:val="1"/>
      <w:numFmt w:val="decimal"/>
      <w:lvlText w:val="%1.%2.%3."/>
      <w:lvlJc w:val="left"/>
      <w:pPr>
        <w:ind w:left="720" w:hanging="720"/>
      </w:pPr>
      <w:rPr>
        <w:rFonts w:eastAsiaTheme="minorHAnsi" w:cs="Mangal" w:hint="default"/>
        <w:b w:val="0"/>
      </w:rPr>
    </w:lvl>
    <w:lvl w:ilvl="3">
      <w:start w:val="1"/>
      <w:numFmt w:val="decimal"/>
      <w:lvlText w:val="%1.%2.%3.%4."/>
      <w:lvlJc w:val="left"/>
      <w:pPr>
        <w:ind w:left="720" w:hanging="720"/>
      </w:pPr>
      <w:rPr>
        <w:rFonts w:eastAsiaTheme="minorHAnsi" w:cs="Mangal" w:hint="default"/>
        <w:b w:val="0"/>
      </w:rPr>
    </w:lvl>
    <w:lvl w:ilvl="4">
      <w:start w:val="1"/>
      <w:numFmt w:val="decimal"/>
      <w:lvlText w:val="%1.%2.%3.%4.%5."/>
      <w:lvlJc w:val="left"/>
      <w:pPr>
        <w:ind w:left="1080" w:hanging="1080"/>
      </w:pPr>
      <w:rPr>
        <w:rFonts w:eastAsiaTheme="minorHAnsi" w:cs="Mangal" w:hint="default"/>
        <w:b w:val="0"/>
      </w:rPr>
    </w:lvl>
    <w:lvl w:ilvl="5">
      <w:start w:val="1"/>
      <w:numFmt w:val="decimal"/>
      <w:lvlText w:val="%1.%2.%3.%4.%5.%6."/>
      <w:lvlJc w:val="left"/>
      <w:pPr>
        <w:ind w:left="1080" w:hanging="1080"/>
      </w:pPr>
      <w:rPr>
        <w:rFonts w:eastAsiaTheme="minorHAnsi" w:cs="Mangal" w:hint="default"/>
        <w:b w:val="0"/>
      </w:rPr>
    </w:lvl>
    <w:lvl w:ilvl="6">
      <w:start w:val="1"/>
      <w:numFmt w:val="decimal"/>
      <w:lvlText w:val="%1.%2.%3.%4.%5.%6.%7."/>
      <w:lvlJc w:val="left"/>
      <w:pPr>
        <w:ind w:left="1440" w:hanging="1440"/>
      </w:pPr>
      <w:rPr>
        <w:rFonts w:eastAsiaTheme="minorHAnsi" w:cs="Mangal" w:hint="default"/>
        <w:b w:val="0"/>
      </w:rPr>
    </w:lvl>
    <w:lvl w:ilvl="7">
      <w:start w:val="1"/>
      <w:numFmt w:val="decimal"/>
      <w:lvlText w:val="%1.%2.%3.%4.%5.%6.%7.%8."/>
      <w:lvlJc w:val="left"/>
      <w:pPr>
        <w:ind w:left="1440" w:hanging="1440"/>
      </w:pPr>
      <w:rPr>
        <w:rFonts w:eastAsiaTheme="minorHAnsi" w:cs="Mangal" w:hint="default"/>
        <w:b w:val="0"/>
      </w:rPr>
    </w:lvl>
    <w:lvl w:ilvl="8">
      <w:start w:val="1"/>
      <w:numFmt w:val="decimal"/>
      <w:lvlText w:val="%1.%2.%3.%4.%5.%6.%7.%8.%9."/>
      <w:lvlJc w:val="left"/>
      <w:pPr>
        <w:ind w:left="1800" w:hanging="1800"/>
      </w:pPr>
      <w:rPr>
        <w:rFonts w:eastAsiaTheme="minorHAnsi" w:cs="Mangal" w:hint="default"/>
        <w:b w:val="0"/>
      </w:rPr>
    </w:lvl>
  </w:abstractNum>
  <w:abstractNum w:abstractNumId="3" w15:restartNumberingAfterBreak="0">
    <w:nsid w:val="072F542E"/>
    <w:multiLevelType w:val="hybridMultilevel"/>
    <w:tmpl w:val="783CFCFA"/>
    <w:lvl w:ilvl="0" w:tplc="7618D0E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D7440E1"/>
    <w:multiLevelType w:val="multilevel"/>
    <w:tmpl w:val="62D04B3A"/>
    <w:lvl w:ilvl="0">
      <w:start w:val="7"/>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5" w15:restartNumberingAfterBreak="0">
    <w:nsid w:val="0F236C0A"/>
    <w:multiLevelType w:val="multilevel"/>
    <w:tmpl w:val="CC8A5A0E"/>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1860" w:hanging="72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075" w:hanging="1080"/>
      </w:pPr>
      <w:rPr>
        <w:rFonts w:hint="default"/>
      </w:rPr>
    </w:lvl>
    <w:lvl w:ilvl="8">
      <w:start w:val="1"/>
      <w:numFmt w:val="decimal"/>
      <w:lvlText w:val="%1.%2.%3.%4.%5.%6.%7.%8.%9."/>
      <w:lvlJc w:val="left"/>
      <w:pPr>
        <w:ind w:left="3720" w:hanging="1440"/>
      </w:pPr>
      <w:rPr>
        <w:rFonts w:hint="default"/>
      </w:rPr>
    </w:lvl>
  </w:abstractNum>
  <w:abstractNum w:abstractNumId="6" w15:restartNumberingAfterBreak="0">
    <w:nsid w:val="2BFD4094"/>
    <w:multiLevelType w:val="hybridMultilevel"/>
    <w:tmpl w:val="D26AE2B6"/>
    <w:lvl w:ilvl="0" w:tplc="1FD82D9E">
      <w:start w:val="1"/>
      <w:numFmt w:val="lowerLetter"/>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2C6A163D"/>
    <w:multiLevelType w:val="hybridMultilevel"/>
    <w:tmpl w:val="CC382AA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3D966915"/>
    <w:multiLevelType w:val="hybridMultilevel"/>
    <w:tmpl w:val="0C649CB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470E1B52"/>
    <w:multiLevelType w:val="hybridMultilevel"/>
    <w:tmpl w:val="7A1C2510"/>
    <w:lvl w:ilvl="0" w:tplc="491C0790">
      <w:start w:val="1"/>
      <w:numFmt w:val="lowerRoman"/>
      <w:lvlText w:val="(%1)"/>
      <w:lvlJc w:val="left"/>
      <w:pPr>
        <w:ind w:left="1423" w:hanging="360"/>
      </w:pPr>
      <w:rPr>
        <w:rFonts w:hint="default"/>
        <w:b w:val="0"/>
        <w:i w:val="0"/>
      </w:r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10" w15:restartNumberingAfterBreak="0">
    <w:nsid w:val="4D672D51"/>
    <w:multiLevelType w:val="multilevel"/>
    <w:tmpl w:val="5726C302"/>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1860" w:hanging="72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075" w:hanging="1080"/>
      </w:pPr>
      <w:rPr>
        <w:rFonts w:hint="default"/>
      </w:rPr>
    </w:lvl>
    <w:lvl w:ilvl="8">
      <w:start w:val="1"/>
      <w:numFmt w:val="decimal"/>
      <w:lvlText w:val="%1.%2.%3.%4.%5.%6.%7.%8.%9."/>
      <w:lvlJc w:val="left"/>
      <w:pPr>
        <w:ind w:left="3720" w:hanging="1440"/>
      </w:pPr>
      <w:rPr>
        <w:rFonts w:hint="default"/>
      </w:rPr>
    </w:lvl>
  </w:abstractNum>
  <w:abstractNum w:abstractNumId="11" w15:restartNumberingAfterBreak="0">
    <w:nsid w:val="4F287D68"/>
    <w:multiLevelType w:val="multilevel"/>
    <w:tmpl w:val="C4129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B4674E"/>
    <w:multiLevelType w:val="hybridMultilevel"/>
    <w:tmpl w:val="BC9882B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559628AE"/>
    <w:multiLevelType w:val="hybridMultilevel"/>
    <w:tmpl w:val="BD805B92"/>
    <w:lvl w:ilvl="0" w:tplc="041B0017">
      <w:start w:val="1"/>
      <w:numFmt w:val="lowerLetter"/>
      <w:lvlText w:val="%1)"/>
      <w:lvlJc w:val="left"/>
      <w:pPr>
        <w:ind w:left="1428" w:hanging="360"/>
      </w:p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59E31A44"/>
    <w:multiLevelType w:val="multilevel"/>
    <w:tmpl w:val="C18C9F7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A3B5E1A"/>
    <w:multiLevelType w:val="multilevel"/>
    <w:tmpl w:val="42E83F34"/>
    <w:lvl w:ilvl="0">
      <w:start w:val="8"/>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4D03C48"/>
    <w:multiLevelType w:val="multilevel"/>
    <w:tmpl w:val="459014C8"/>
    <w:lvl w:ilvl="0">
      <w:start w:val="3"/>
      <w:numFmt w:val="decimal"/>
      <w:lvlText w:val="%1."/>
      <w:lvlJc w:val="left"/>
      <w:pPr>
        <w:ind w:left="720" w:hanging="360"/>
      </w:pPr>
      <w:rPr>
        <w:rFonts w:hint="default"/>
      </w:rPr>
    </w:lvl>
    <w:lvl w:ilvl="1">
      <w:start w:val="2"/>
      <w:numFmt w:val="decimal"/>
      <w:pStyle w:val="ZSEMedzititulok"/>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6256586"/>
    <w:multiLevelType w:val="hybridMultilevel"/>
    <w:tmpl w:val="763EB56E"/>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15:restartNumberingAfterBreak="0">
    <w:nsid w:val="663725E7"/>
    <w:multiLevelType w:val="multilevel"/>
    <w:tmpl w:val="B8483E84"/>
    <w:lvl w:ilvl="0">
      <w:start w:val="1"/>
      <w:numFmt w:val="decimal"/>
      <w:lvlText w:val="%1."/>
      <w:lvlJc w:val="left"/>
      <w:pPr>
        <w:ind w:left="360" w:hanging="360"/>
      </w:pPr>
      <w:rPr>
        <w:rFonts w:hint="default"/>
      </w:rPr>
    </w:lvl>
    <w:lvl w:ilvl="1">
      <w:start w:val="5"/>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536" w:hanging="72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304" w:hanging="1080"/>
      </w:pPr>
      <w:rPr>
        <w:rFonts w:hint="default"/>
      </w:rPr>
    </w:lvl>
    <w:lvl w:ilvl="7">
      <w:start w:val="1"/>
      <w:numFmt w:val="decimal"/>
      <w:lvlText w:val="%1.%2.%3.%4.%5.%6.%7.%8."/>
      <w:lvlJc w:val="left"/>
      <w:pPr>
        <w:ind w:left="6008" w:hanging="1080"/>
      </w:pPr>
      <w:rPr>
        <w:rFonts w:hint="default"/>
      </w:rPr>
    </w:lvl>
    <w:lvl w:ilvl="8">
      <w:start w:val="1"/>
      <w:numFmt w:val="decimal"/>
      <w:lvlText w:val="%1.%2.%3.%4.%5.%6.%7.%8.%9."/>
      <w:lvlJc w:val="left"/>
      <w:pPr>
        <w:ind w:left="7072" w:hanging="1440"/>
      </w:pPr>
      <w:rPr>
        <w:rFonts w:hint="default"/>
      </w:rPr>
    </w:lvl>
  </w:abstractNum>
  <w:abstractNum w:abstractNumId="19" w15:restartNumberingAfterBreak="0">
    <w:nsid w:val="77B402C5"/>
    <w:multiLevelType w:val="hybridMultilevel"/>
    <w:tmpl w:val="332EC654"/>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7D143CFE"/>
    <w:multiLevelType w:val="hybridMultilevel"/>
    <w:tmpl w:val="E9388656"/>
    <w:lvl w:ilvl="0" w:tplc="EC70130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6"/>
  </w:num>
  <w:num w:numId="2">
    <w:abstractNumId w:val="10"/>
  </w:num>
  <w:num w:numId="3">
    <w:abstractNumId w:val="14"/>
  </w:num>
  <w:num w:numId="4">
    <w:abstractNumId w:val="18"/>
  </w:num>
  <w:num w:numId="5">
    <w:abstractNumId w:val="1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1"/>
  </w:num>
  <w:num w:numId="11">
    <w:abstractNumId w:val="20"/>
  </w:num>
  <w:num w:numId="12">
    <w:abstractNumId w:val="6"/>
  </w:num>
  <w:num w:numId="13">
    <w:abstractNumId w:val="2"/>
  </w:num>
  <w:num w:numId="14">
    <w:abstractNumId w:val="9"/>
  </w:num>
  <w:num w:numId="15">
    <w:abstractNumId w:val="13"/>
  </w:num>
  <w:num w:numId="16">
    <w:abstractNumId w:val="7"/>
  </w:num>
  <w:num w:numId="17">
    <w:abstractNumId w:val="8"/>
  </w:num>
  <w:num w:numId="18">
    <w:abstractNumId w:val="1"/>
  </w:num>
  <w:num w:numId="19">
    <w:abstractNumId w:val="4"/>
  </w:num>
  <w:num w:numId="20">
    <w:abstractNumId w:val="15"/>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D8"/>
    <w:rsid w:val="000040B7"/>
    <w:rsid w:val="00020B68"/>
    <w:rsid w:val="0004511D"/>
    <w:rsid w:val="000518D9"/>
    <w:rsid w:val="00056C6D"/>
    <w:rsid w:val="000575D1"/>
    <w:rsid w:val="00083F4A"/>
    <w:rsid w:val="00086E92"/>
    <w:rsid w:val="000870EF"/>
    <w:rsid w:val="00095019"/>
    <w:rsid w:val="00095446"/>
    <w:rsid w:val="000A5EEC"/>
    <w:rsid w:val="000A6439"/>
    <w:rsid w:val="000B17B1"/>
    <w:rsid w:val="000B2B90"/>
    <w:rsid w:val="000F444A"/>
    <w:rsid w:val="000F53C7"/>
    <w:rsid w:val="000F5F9F"/>
    <w:rsid w:val="00102D61"/>
    <w:rsid w:val="00117790"/>
    <w:rsid w:val="00154D52"/>
    <w:rsid w:val="00155AAF"/>
    <w:rsid w:val="0016762F"/>
    <w:rsid w:val="00196910"/>
    <w:rsid w:val="001A59D8"/>
    <w:rsid w:val="001E36B3"/>
    <w:rsid w:val="001E3CD3"/>
    <w:rsid w:val="00215822"/>
    <w:rsid w:val="00230216"/>
    <w:rsid w:val="002378A9"/>
    <w:rsid w:val="00246F4C"/>
    <w:rsid w:val="0026269A"/>
    <w:rsid w:val="002874D2"/>
    <w:rsid w:val="00293EBA"/>
    <w:rsid w:val="0029698F"/>
    <w:rsid w:val="002A109A"/>
    <w:rsid w:val="002A13E0"/>
    <w:rsid w:val="002A7F07"/>
    <w:rsid w:val="002F3D5B"/>
    <w:rsid w:val="00360A9D"/>
    <w:rsid w:val="0039013F"/>
    <w:rsid w:val="00393293"/>
    <w:rsid w:val="003A1996"/>
    <w:rsid w:val="003A59F5"/>
    <w:rsid w:val="003D1B2C"/>
    <w:rsid w:val="003E5529"/>
    <w:rsid w:val="003F3FBD"/>
    <w:rsid w:val="004236E2"/>
    <w:rsid w:val="00440A6E"/>
    <w:rsid w:val="004601CF"/>
    <w:rsid w:val="00480A07"/>
    <w:rsid w:val="004A6435"/>
    <w:rsid w:val="004B5536"/>
    <w:rsid w:val="004B6AAD"/>
    <w:rsid w:val="004C4DAD"/>
    <w:rsid w:val="00501F3E"/>
    <w:rsid w:val="00502921"/>
    <w:rsid w:val="00502E56"/>
    <w:rsid w:val="005051FF"/>
    <w:rsid w:val="0053528C"/>
    <w:rsid w:val="00552899"/>
    <w:rsid w:val="005769A8"/>
    <w:rsid w:val="005C508A"/>
    <w:rsid w:val="005D2ACB"/>
    <w:rsid w:val="00605022"/>
    <w:rsid w:val="006066F7"/>
    <w:rsid w:val="0061563D"/>
    <w:rsid w:val="00637413"/>
    <w:rsid w:val="00646BDA"/>
    <w:rsid w:val="00651544"/>
    <w:rsid w:val="006541ED"/>
    <w:rsid w:val="00672D9A"/>
    <w:rsid w:val="00682354"/>
    <w:rsid w:val="006A511E"/>
    <w:rsid w:val="006F0C7C"/>
    <w:rsid w:val="006F103D"/>
    <w:rsid w:val="006F4733"/>
    <w:rsid w:val="007131F9"/>
    <w:rsid w:val="00722397"/>
    <w:rsid w:val="00726F50"/>
    <w:rsid w:val="00737EF0"/>
    <w:rsid w:val="00746D22"/>
    <w:rsid w:val="007506C8"/>
    <w:rsid w:val="00787069"/>
    <w:rsid w:val="0079185F"/>
    <w:rsid w:val="00797058"/>
    <w:rsid w:val="007D1252"/>
    <w:rsid w:val="007F234F"/>
    <w:rsid w:val="00811D41"/>
    <w:rsid w:val="00851C16"/>
    <w:rsid w:val="00861C87"/>
    <w:rsid w:val="00883C72"/>
    <w:rsid w:val="0089491A"/>
    <w:rsid w:val="008A745F"/>
    <w:rsid w:val="008B0CE1"/>
    <w:rsid w:val="008D167C"/>
    <w:rsid w:val="00917B7A"/>
    <w:rsid w:val="009308E8"/>
    <w:rsid w:val="00945BB7"/>
    <w:rsid w:val="00961CB0"/>
    <w:rsid w:val="009C74A6"/>
    <w:rsid w:val="009D6BC1"/>
    <w:rsid w:val="009E3889"/>
    <w:rsid w:val="009E5208"/>
    <w:rsid w:val="009E6F81"/>
    <w:rsid w:val="009F4DB6"/>
    <w:rsid w:val="00A0396E"/>
    <w:rsid w:val="00A50B0B"/>
    <w:rsid w:val="00A50FCB"/>
    <w:rsid w:val="00A6285C"/>
    <w:rsid w:val="00A63156"/>
    <w:rsid w:val="00A651A2"/>
    <w:rsid w:val="00A73EA0"/>
    <w:rsid w:val="00AC386C"/>
    <w:rsid w:val="00AC3A06"/>
    <w:rsid w:val="00AC69B3"/>
    <w:rsid w:val="00B13E8E"/>
    <w:rsid w:val="00B15ED6"/>
    <w:rsid w:val="00B210CB"/>
    <w:rsid w:val="00B2183C"/>
    <w:rsid w:val="00B3160D"/>
    <w:rsid w:val="00B40C37"/>
    <w:rsid w:val="00B56E42"/>
    <w:rsid w:val="00B7157C"/>
    <w:rsid w:val="00BB5C3A"/>
    <w:rsid w:val="00BB6A6F"/>
    <w:rsid w:val="00BB6E1C"/>
    <w:rsid w:val="00BC4A35"/>
    <w:rsid w:val="00BE6022"/>
    <w:rsid w:val="00C068FB"/>
    <w:rsid w:val="00C514A8"/>
    <w:rsid w:val="00C51784"/>
    <w:rsid w:val="00C618B3"/>
    <w:rsid w:val="00CA284A"/>
    <w:rsid w:val="00CA47B1"/>
    <w:rsid w:val="00CD7F12"/>
    <w:rsid w:val="00CE21ED"/>
    <w:rsid w:val="00D30879"/>
    <w:rsid w:val="00D34DC0"/>
    <w:rsid w:val="00D3521E"/>
    <w:rsid w:val="00D36C93"/>
    <w:rsid w:val="00D47815"/>
    <w:rsid w:val="00D62A88"/>
    <w:rsid w:val="00D74E5F"/>
    <w:rsid w:val="00D90F52"/>
    <w:rsid w:val="00D9590A"/>
    <w:rsid w:val="00DF79A1"/>
    <w:rsid w:val="00E1572D"/>
    <w:rsid w:val="00E17DE9"/>
    <w:rsid w:val="00E421D9"/>
    <w:rsid w:val="00E879E8"/>
    <w:rsid w:val="00E90AB5"/>
    <w:rsid w:val="00EA08B4"/>
    <w:rsid w:val="00EA223F"/>
    <w:rsid w:val="00EA2F92"/>
    <w:rsid w:val="00EB13EE"/>
    <w:rsid w:val="00ED547C"/>
    <w:rsid w:val="00ED7C1A"/>
    <w:rsid w:val="00EE6AEA"/>
    <w:rsid w:val="00F03FDA"/>
    <w:rsid w:val="00F34023"/>
    <w:rsid w:val="00F604FC"/>
    <w:rsid w:val="00F62572"/>
    <w:rsid w:val="00F630FB"/>
    <w:rsid w:val="00F75D2E"/>
    <w:rsid w:val="00FB57A8"/>
    <w:rsid w:val="00FE6C1E"/>
    <w:rsid w:val="00FE7F0E"/>
    <w:rsid w:val="00FF0A4F"/>
    <w:rsid w:val="00FF78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23832-A34F-408D-9FA2-07D6CB68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9D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1A59D8"/>
    <w:pPr>
      <w:keepNext/>
      <w:spacing w:before="240" w:after="60"/>
      <w:outlineLvl w:val="0"/>
    </w:pPr>
    <w:rPr>
      <w:b/>
      <w:bCs/>
      <w:kern w:val="32"/>
      <w:sz w:val="28"/>
      <w:szCs w:val="32"/>
    </w:rPr>
  </w:style>
  <w:style w:type="paragraph" w:styleId="Nadpis2">
    <w:name w:val="heading 2"/>
    <w:aliases w:val="Nadpis 2 Char Char,Podkapitola,Podkapitola Char Char Char Char"/>
    <w:basedOn w:val="Normlny"/>
    <w:next w:val="Normlny"/>
    <w:link w:val="Nadpis2Char"/>
    <w:unhideWhenUsed/>
    <w:qFormat/>
    <w:rsid w:val="001A59D8"/>
    <w:pPr>
      <w:keepNext/>
      <w:spacing w:before="240" w:after="60"/>
      <w:outlineLvl w:val="1"/>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A59D8"/>
    <w:rPr>
      <w:rFonts w:ascii="Times New Roman" w:eastAsia="Times New Roman" w:hAnsi="Times New Roman" w:cs="Times New Roman"/>
      <w:b/>
      <w:bCs/>
      <w:kern w:val="32"/>
      <w:sz w:val="28"/>
      <w:szCs w:val="32"/>
      <w:lang w:eastAsia="sk-SK"/>
    </w:rPr>
  </w:style>
  <w:style w:type="character" w:customStyle="1" w:styleId="Nadpis2Char">
    <w:name w:val="Nadpis 2 Char"/>
    <w:aliases w:val="Nadpis 2 Char Char Char,Podkapitola Char,Podkapitola Char Char Char Char Char"/>
    <w:basedOn w:val="Predvolenpsmoodseku"/>
    <w:link w:val="Nadpis2"/>
    <w:rsid w:val="001A59D8"/>
    <w:rPr>
      <w:rFonts w:ascii="Times New Roman" w:eastAsia="Times New Roman" w:hAnsi="Times New Roman" w:cs="Times New Roman"/>
      <w:sz w:val="28"/>
      <w:szCs w:val="28"/>
      <w:lang w:eastAsia="sk-SK"/>
    </w:rPr>
  </w:style>
  <w:style w:type="paragraph" w:styleId="Zkladntext">
    <w:name w:val="Body Text"/>
    <w:basedOn w:val="Normlny"/>
    <w:link w:val="ZkladntextChar"/>
    <w:unhideWhenUsed/>
    <w:rsid w:val="001A59D8"/>
    <w:pPr>
      <w:spacing w:before="120" w:after="60"/>
      <w:jc w:val="both"/>
    </w:pPr>
    <w:rPr>
      <w:sz w:val="22"/>
      <w:szCs w:val="22"/>
    </w:rPr>
  </w:style>
  <w:style w:type="character" w:customStyle="1" w:styleId="ZkladntextChar">
    <w:name w:val="Základný text Char"/>
    <w:basedOn w:val="Predvolenpsmoodseku"/>
    <w:link w:val="Zkladntext"/>
    <w:rsid w:val="001A59D8"/>
    <w:rPr>
      <w:rFonts w:ascii="Times New Roman" w:eastAsia="Times New Roman" w:hAnsi="Times New Roman" w:cs="Times New Roman"/>
      <w:lang w:eastAsia="sk-SK"/>
    </w:rPr>
  </w:style>
  <w:style w:type="paragraph" w:styleId="Zkladntext2">
    <w:name w:val="Body Text 2"/>
    <w:basedOn w:val="Normlny"/>
    <w:link w:val="Zkladntext2Char"/>
    <w:unhideWhenUsed/>
    <w:rsid w:val="001A59D8"/>
    <w:pPr>
      <w:ind w:right="200"/>
      <w:jc w:val="both"/>
    </w:pPr>
  </w:style>
  <w:style w:type="character" w:customStyle="1" w:styleId="Zkladntext2Char">
    <w:name w:val="Základný text 2 Char"/>
    <w:basedOn w:val="Predvolenpsmoodseku"/>
    <w:link w:val="Zkladntext2"/>
    <w:rsid w:val="001A59D8"/>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A59D8"/>
    <w:pPr>
      <w:ind w:left="708"/>
    </w:pPr>
  </w:style>
  <w:style w:type="paragraph" w:customStyle="1" w:styleId="Zarkazkladnhotextu22">
    <w:name w:val="Zarážka základného textu 22"/>
    <w:basedOn w:val="Normlny"/>
    <w:rsid w:val="001A59D8"/>
    <w:pPr>
      <w:suppressAutoHyphens/>
      <w:spacing w:after="120" w:line="480" w:lineRule="auto"/>
      <w:ind w:left="283"/>
    </w:pPr>
    <w:rPr>
      <w:sz w:val="20"/>
      <w:szCs w:val="20"/>
      <w:lang w:val="cs-CZ" w:eastAsia="ar-SA"/>
    </w:rPr>
  </w:style>
  <w:style w:type="paragraph" w:customStyle="1" w:styleId="Default">
    <w:name w:val="Default"/>
    <w:rsid w:val="001A59D8"/>
    <w:pPr>
      <w:autoSpaceDE w:val="0"/>
      <w:autoSpaceDN w:val="0"/>
      <w:adjustRightInd w:val="0"/>
      <w:spacing w:after="0" w:line="240" w:lineRule="auto"/>
    </w:pPr>
    <w:rPr>
      <w:rFonts w:ascii="Nimbus CEZ" w:hAnsi="Nimbus CEZ" w:cs="Nimbus CEZ"/>
      <w:color w:val="000000"/>
      <w:sz w:val="24"/>
      <w:szCs w:val="24"/>
    </w:rPr>
  </w:style>
  <w:style w:type="paragraph" w:customStyle="1" w:styleId="Pa1">
    <w:name w:val="Pa1"/>
    <w:basedOn w:val="Default"/>
    <w:next w:val="Default"/>
    <w:uiPriority w:val="99"/>
    <w:rsid w:val="001A59D8"/>
    <w:pPr>
      <w:spacing w:line="241" w:lineRule="atLeast"/>
    </w:pPr>
    <w:rPr>
      <w:rFonts w:cstheme="minorBidi"/>
      <w:color w:val="auto"/>
    </w:rPr>
  </w:style>
  <w:style w:type="character" w:customStyle="1" w:styleId="A1">
    <w:name w:val="A1"/>
    <w:uiPriority w:val="99"/>
    <w:rsid w:val="001A59D8"/>
    <w:rPr>
      <w:rFonts w:cs="Nimbus CEZ"/>
      <w:color w:val="6C6E70"/>
      <w:sz w:val="14"/>
      <w:szCs w:val="14"/>
    </w:rPr>
  </w:style>
  <w:style w:type="paragraph" w:styleId="Zarkazkladnhotextu">
    <w:name w:val="Body Text Indent"/>
    <w:basedOn w:val="Normlny"/>
    <w:link w:val="ZarkazkladnhotextuChar"/>
    <w:uiPriority w:val="99"/>
    <w:semiHidden/>
    <w:unhideWhenUsed/>
    <w:rsid w:val="001A59D8"/>
    <w:pPr>
      <w:spacing w:after="120"/>
      <w:ind w:left="283"/>
    </w:pPr>
  </w:style>
  <w:style w:type="character" w:customStyle="1" w:styleId="ZarkazkladnhotextuChar">
    <w:name w:val="Zarážka základného textu Char"/>
    <w:basedOn w:val="Predvolenpsmoodseku"/>
    <w:link w:val="Zarkazkladnhotextu"/>
    <w:uiPriority w:val="99"/>
    <w:semiHidden/>
    <w:rsid w:val="001A59D8"/>
    <w:rPr>
      <w:rFonts w:ascii="Times New Roman" w:eastAsia="Times New Roman" w:hAnsi="Times New Roman" w:cs="Times New Roman"/>
      <w:sz w:val="24"/>
      <w:szCs w:val="24"/>
      <w:lang w:eastAsia="sk-SK"/>
    </w:rPr>
  </w:style>
  <w:style w:type="paragraph" w:customStyle="1" w:styleId="ZSETelospravy">
    <w:name w:val="ZSE Telo spravy"/>
    <w:basedOn w:val="Normlny"/>
    <w:next w:val="Normlny"/>
    <w:rsid w:val="001A59D8"/>
    <w:pPr>
      <w:widowControl w:val="0"/>
      <w:suppressAutoHyphens/>
      <w:spacing w:after="240"/>
    </w:pPr>
    <w:rPr>
      <w:rFonts w:eastAsia="SimSun" w:cs="Mangal"/>
      <w:kern w:val="1"/>
      <w:lang w:eastAsia="hi-IN" w:bidi="hi-IN"/>
    </w:rPr>
  </w:style>
  <w:style w:type="paragraph" w:customStyle="1" w:styleId="ZSEMedzititulok">
    <w:name w:val="ZSE Medzititulok"/>
    <w:basedOn w:val="Normlny"/>
    <w:next w:val="Normlny"/>
    <w:rsid w:val="001A59D8"/>
    <w:pPr>
      <w:widowControl w:val="0"/>
      <w:numPr>
        <w:ilvl w:val="1"/>
        <w:numId w:val="1"/>
      </w:numPr>
      <w:suppressAutoHyphens/>
      <w:ind w:left="902" w:hanging="431"/>
      <w:outlineLvl w:val="1"/>
    </w:pPr>
    <w:rPr>
      <w:rFonts w:eastAsia="SimSun" w:cs="Mangal"/>
      <w:b/>
      <w:kern w:val="1"/>
      <w:lang w:eastAsia="hi-IN" w:bidi="hi-IN"/>
    </w:rPr>
  </w:style>
  <w:style w:type="paragraph" w:styleId="Textbubliny">
    <w:name w:val="Balloon Text"/>
    <w:basedOn w:val="Normlny"/>
    <w:link w:val="TextbublinyChar"/>
    <w:uiPriority w:val="99"/>
    <w:semiHidden/>
    <w:unhideWhenUsed/>
    <w:rsid w:val="001A59D8"/>
    <w:rPr>
      <w:rFonts w:ascii="Tahoma" w:hAnsi="Tahoma" w:cs="Tahoma"/>
      <w:sz w:val="16"/>
      <w:szCs w:val="16"/>
    </w:rPr>
  </w:style>
  <w:style w:type="character" w:customStyle="1" w:styleId="TextbublinyChar">
    <w:name w:val="Text bubliny Char"/>
    <w:basedOn w:val="Predvolenpsmoodseku"/>
    <w:link w:val="Textbubliny"/>
    <w:uiPriority w:val="99"/>
    <w:semiHidden/>
    <w:rsid w:val="001A59D8"/>
    <w:rPr>
      <w:rFonts w:ascii="Tahoma" w:eastAsia="Times New Roman" w:hAnsi="Tahoma" w:cs="Tahoma"/>
      <w:sz w:val="16"/>
      <w:szCs w:val="16"/>
      <w:lang w:eastAsia="sk-SK"/>
    </w:rPr>
  </w:style>
  <w:style w:type="paragraph" w:styleId="Hlavika">
    <w:name w:val="header"/>
    <w:basedOn w:val="Normlny"/>
    <w:link w:val="HlavikaChar"/>
    <w:uiPriority w:val="99"/>
    <w:semiHidden/>
    <w:unhideWhenUsed/>
    <w:rsid w:val="001A59D8"/>
    <w:pPr>
      <w:tabs>
        <w:tab w:val="center" w:pos="4536"/>
        <w:tab w:val="right" w:pos="9072"/>
      </w:tabs>
    </w:pPr>
  </w:style>
  <w:style w:type="character" w:customStyle="1" w:styleId="HlavikaChar">
    <w:name w:val="Hlavička Char"/>
    <w:basedOn w:val="Predvolenpsmoodseku"/>
    <w:link w:val="Hlavika"/>
    <w:uiPriority w:val="99"/>
    <w:semiHidden/>
    <w:rsid w:val="001A59D8"/>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1A59D8"/>
    <w:pPr>
      <w:tabs>
        <w:tab w:val="center" w:pos="4536"/>
        <w:tab w:val="right" w:pos="9072"/>
      </w:tabs>
    </w:pPr>
  </w:style>
  <w:style w:type="character" w:customStyle="1" w:styleId="PtaChar">
    <w:name w:val="Päta Char"/>
    <w:basedOn w:val="Predvolenpsmoodseku"/>
    <w:link w:val="Pta"/>
    <w:uiPriority w:val="99"/>
    <w:semiHidden/>
    <w:rsid w:val="001A59D8"/>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1A59D8"/>
    <w:rPr>
      <w:sz w:val="16"/>
      <w:szCs w:val="16"/>
    </w:rPr>
  </w:style>
  <w:style w:type="paragraph" w:styleId="Textkomentra">
    <w:name w:val="annotation text"/>
    <w:basedOn w:val="Normlny"/>
    <w:link w:val="TextkomentraChar"/>
    <w:uiPriority w:val="99"/>
    <w:semiHidden/>
    <w:unhideWhenUsed/>
    <w:rsid w:val="001A59D8"/>
    <w:rPr>
      <w:sz w:val="20"/>
      <w:szCs w:val="20"/>
    </w:rPr>
  </w:style>
  <w:style w:type="character" w:customStyle="1" w:styleId="TextkomentraChar">
    <w:name w:val="Text komentára Char"/>
    <w:basedOn w:val="Predvolenpsmoodseku"/>
    <w:link w:val="Textkomentra"/>
    <w:uiPriority w:val="99"/>
    <w:semiHidden/>
    <w:rsid w:val="001A59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A59D8"/>
    <w:rPr>
      <w:b/>
      <w:bCs/>
    </w:rPr>
  </w:style>
  <w:style w:type="character" w:customStyle="1" w:styleId="PredmetkomentraChar">
    <w:name w:val="Predmet komentára Char"/>
    <w:basedOn w:val="TextkomentraChar"/>
    <w:link w:val="Predmetkomentra"/>
    <w:uiPriority w:val="99"/>
    <w:semiHidden/>
    <w:rsid w:val="001A59D8"/>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1A59D8"/>
    <w:rPr>
      <w:color w:val="0000FF" w:themeColor="hyperlink"/>
      <w:u w:val="single"/>
    </w:rPr>
  </w:style>
  <w:style w:type="paragraph" w:styleId="Revzia">
    <w:name w:val="Revision"/>
    <w:hidden/>
    <w:uiPriority w:val="99"/>
    <w:semiHidden/>
    <w:rsid w:val="001A59D8"/>
    <w:pPr>
      <w:spacing w:after="0" w:line="240" w:lineRule="auto"/>
    </w:pPr>
    <w:rPr>
      <w:rFonts w:ascii="Times New Roman" w:eastAsia="Times New Roman" w:hAnsi="Times New Roman" w:cs="Times New Roman"/>
      <w:sz w:val="24"/>
      <w:szCs w:val="24"/>
      <w:lang w:eastAsia="sk-SK"/>
    </w:rPr>
  </w:style>
  <w:style w:type="paragraph" w:customStyle="1" w:styleId="Char">
    <w:name w:val="Char"/>
    <w:basedOn w:val="Normlny"/>
    <w:rsid w:val="001A59D8"/>
    <w:pPr>
      <w:suppressAutoHyphens/>
      <w:overflowPunct w:val="0"/>
      <w:autoSpaceDE w:val="0"/>
      <w:autoSpaceDN w:val="0"/>
      <w:adjustRightInd w:val="0"/>
      <w:spacing w:after="160" w:line="240" w:lineRule="exact"/>
      <w:textAlignment w:val="baseline"/>
    </w:pPr>
    <w:rPr>
      <w:rFonts w:ascii="Tahoma" w:hAnsi="Tahoma" w:cs="Tahoma"/>
      <w:sz w:val="20"/>
      <w:szCs w:val="20"/>
      <w:lang w:val="en-US" w:eastAsia="en-US"/>
    </w:rPr>
  </w:style>
  <w:style w:type="paragraph" w:styleId="Textpoznmkypodiarou">
    <w:name w:val="footnote text"/>
    <w:basedOn w:val="Normlny"/>
    <w:link w:val="TextpoznmkypodiarouChar"/>
    <w:uiPriority w:val="99"/>
    <w:semiHidden/>
    <w:rsid w:val="003F3FBD"/>
    <w:rPr>
      <w:rFonts w:ascii="Cambria" w:hAnsi="Cambria"/>
      <w:sz w:val="20"/>
      <w:szCs w:val="20"/>
    </w:rPr>
  </w:style>
  <w:style w:type="character" w:customStyle="1" w:styleId="TextpoznmkypodiarouChar">
    <w:name w:val="Text poznámky pod čiarou Char"/>
    <w:basedOn w:val="Predvolenpsmoodseku"/>
    <w:link w:val="Textpoznmkypodiarou"/>
    <w:uiPriority w:val="99"/>
    <w:semiHidden/>
    <w:rsid w:val="003F3FBD"/>
    <w:rPr>
      <w:rFonts w:ascii="Cambria" w:eastAsia="Times New Roman" w:hAnsi="Cambria" w:cs="Times New Roman"/>
      <w:sz w:val="20"/>
      <w:szCs w:val="20"/>
      <w:lang w:eastAsia="sk-SK"/>
    </w:rPr>
  </w:style>
  <w:style w:type="character" w:styleId="Odkaznapoznmkupodiarou">
    <w:name w:val="footnote reference"/>
    <w:basedOn w:val="Predvolenpsmoodseku"/>
    <w:uiPriority w:val="99"/>
    <w:rsid w:val="003F3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E44CB-D6E3-4615-8D13-BE1175B0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3281</Words>
  <Characters>18703</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dc:creator>
  <cp:lastModifiedBy>PAPRČKOVÁ Jana</cp:lastModifiedBy>
  <cp:revision>15</cp:revision>
  <cp:lastPrinted>2013-05-28T07:34:00Z</cp:lastPrinted>
  <dcterms:created xsi:type="dcterms:W3CDTF">2016-10-10T08:00:00Z</dcterms:created>
  <dcterms:modified xsi:type="dcterms:W3CDTF">2016-10-10T09:05:00Z</dcterms:modified>
</cp:coreProperties>
</file>