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9A847" w14:textId="77777777" w:rsidR="00610A1E" w:rsidRPr="00610A1E" w:rsidRDefault="00610A1E" w:rsidP="00310FE5">
      <w:pPr>
        <w:pStyle w:val="Nzov"/>
        <w:rPr>
          <w:b/>
          <w:sz w:val="32"/>
          <w:szCs w:val="32"/>
        </w:rPr>
      </w:pPr>
      <w:r w:rsidRPr="00610A1E">
        <w:rPr>
          <w:b/>
          <w:sz w:val="32"/>
          <w:szCs w:val="32"/>
        </w:rPr>
        <w:t>VZOR</w:t>
      </w:r>
    </w:p>
    <w:p w14:paraId="44D25994" w14:textId="14994FDE" w:rsidR="00310FE5" w:rsidRPr="00AE4F92" w:rsidRDefault="00310FE5" w:rsidP="00310FE5">
      <w:pPr>
        <w:pStyle w:val="Nzov"/>
        <w:rPr>
          <w:b/>
          <w:sz w:val="22"/>
          <w:szCs w:val="22"/>
        </w:rPr>
      </w:pPr>
      <w:r w:rsidRPr="00AE4F92">
        <w:rPr>
          <w:b/>
          <w:sz w:val="22"/>
          <w:szCs w:val="22"/>
        </w:rPr>
        <w:t>Zmluva o</w:t>
      </w:r>
      <w:r w:rsidR="00424956" w:rsidRPr="00AE4F92">
        <w:rPr>
          <w:b/>
          <w:sz w:val="22"/>
          <w:szCs w:val="22"/>
        </w:rPr>
        <w:t> prístupe do distribučnej siete a</w:t>
      </w:r>
      <w:r w:rsidR="00DB5C35" w:rsidRPr="00AE4F92">
        <w:rPr>
          <w:b/>
          <w:sz w:val="22"/>
          <w:szCs w:val="22"/>
        </w:rPr>
        <w:t xml:space="preserve"> distribúcii plynu </w:t>
      </w:r>
    </w:p>
    <w:p w14:paraId="54C34F31" w14:textId="77777777" w:rsidR="00310FE5" w:rsidRPr="00AE4F92" w:rsidRDefault="00310FE5" w:rsidP="00310FE5">
      <w:pPr>
        <w:pStyle w:val="Nzov"/>
        <w:outlineLvl w:val="0"/>
        <w:rPr>
          <w:b/>
          <w:sz w:val="22"/>
          <w:szCs w:val="22"/>
        </w:rPr>
      </w:pPr>
    </w:p>
    <w:p w14:paraId="63C1EF21" w14:textId="1DB05C91" w:rsidR="00310FE5" w:rsidRPr="00AE4F92" w:rsidRDefault="00310FE5" w:rsidP="00310FE5">
      <w:pPr>
        <w:pStyle w:val="Nzov"/>
        <w:outlineLvl w:val="0"/>
        <w:rPr>
          <w:b/>
          <w:sz w:val="22"/>
          <w:szCs w:val="22"/>
        </w:rPr>
      </w:pPr>
      <w:r w:rsidRPr="00AE4F92">
        <w:rPr>
          <w:b/>
          <w:sz w:val="22"/>
          <w:szCs w:val="22"/>
        </w:rPr>
        <w:t>č. Z/BTS/D</w:t>
      </w:r>
      <w:r w:rsidR="006D7AA4" w:rsidRPr="00AE4F92">
        <w:rPr>
          <w:b/>
          <w:sz w:val="22"/>
          <w:szCs w:val="22"/>
        </w:rPr>
        <w:t>TP</w:t>
      </w:r>
      <w:r w:rsidRPr="00AE4F92">
        <w:rPr>
          <w:b/>
          <w:sz w:val="22"/>
          <w:szCs w:val="22"/>
        </w:rPr>
        <w:t>R/</w:t>
      </w:r>
      <w:r w:rsidR="00ED53AC">
        <w:rPr>
          <w:b/>
          <w:sz w:val="22"/>
          <w:szCs w:val="22"/>
        </w:rPr>
        <w:t>...</w:t>
      </w:r>
      <w:r w:rsidR="00377A25" w:rsidRPr="00AE4F92">
        <w:rPr>
          <w:b/>
          <w:sz w:val="22"/>
          <w:szCs w:val="22"/>
        </w:rPr>
        <w:t>/20</w:t>
      </w:r>
      <w:r w:rsidR="00761822" w:rsidRPr="00AE4F92">
        <w:rPr>
          <w:b/>
          <w:sz w:val="22"/>
          <w:szCs w:val="22"/>
        </w:rPr>
        <w:t>2</w:t>
      </w:r>
      <w:r w:rsidR="00610A1E">
        <w:rPr>
          <w:b/>
          <w:sz w:val="22"/>
          <w:szCs w:val="22"/>
        </w:rPr>
        <w:t>.</w:t>
      </w:r>
    </w:p>
    <w:p w14:paraId="21FFA726" w14:textId="77777777" w:rsidR="00310FE5" w:rsidRPr="00AE4F92" w:rsidRDefault="00310FE5" w:rsidP="00310FE5">
      <w:pPr>
        <w:pStyle w:val="Nzov"/>
        <w:rPr>
          <w:b/>
          <w:sz w:val="22"/>
          <w:szCs w:val="22"/>
        </w:rPr>
      </w:pPr>
    </w:p>
    <w:p w14:paraId="67BC0E55" w14:textId="77777777" w:rsidR="00310FE5" w:rsidRPr="00AE4F92" w:rsidRDefault="00310FE5" w:rsidP="00310FE5">
      <w:pPr>
        <w:pStyle w:val="Nzov"/>
        <w:rPr>
          <w:b/>
          <w:sz w:val="22"/>
          <w:szCs w:val="22"/>
        </w:rPr>
      </w:pPr>
    </w:p>
    <w:p w14:paraId="347EAF31" w14:textId="77777777" w:rsidR="00310FE5" w:rsidRPr="00AE4F92" w:rsidRDefault="00DB5C35" w:rsidP="00310FE5">
      <w:pPr>
        <w:pStyle w:val="Nzov"/>
        <w:rPr>
          <w:sz w:val="22"/>
          <w:szCs w:val="22"/>
        </w:rPr>
      </w:pPr>
      <w:r w:rsidRPr="000B6D8D">
        <w:rPr>
          <w:sz w:val="20"/>
        </w:rPr>
        <w:t xml:space="preserve"> uzatvorená v súlade so zákonom č. 251/2012 Z. z. o energetike a zmene a doplnení niektorých zákonov a vyhlášky Úradu pre reguláciu sieťových odvetví </w:t>
      </w:r>
      <w:r w:rsidR="00902412" w:rsidRPr="00AE4F92">
        <w:rPr>
          <w:sz w:val="20"/>
        </w:rPr>
        <w:t>č. 208/2023 Z. z., ktorou sa ustanovujú pravidlá pre fungovanie vnútorného trhu s plynom, obsahové náležitosti prevádzkového poriadku prevádzkovateľa siete a prevádzkovateľa zásobníka a rozsah obchodných podmienok, ktoré sú súčasťou prevádzkového poriadku prevádzkovateľa siete</w:t>
      </w:r>
    </w:p>
    <w:p w14:paraId="7B13BC3F" w14:textId="77777777" w:rsidR="00DB5C35" w:rsidRPr="00AE4F92" w:rsidRDefault="00DB5C35" w:rsidP="00310FE5">
      <w:pPr>
        <w:pStyle w:val="Nzov"/>
        <w:rPr>
          <w:sz w:val="22"/>
          <w:szCs w:val="22"/>
        </w:rPr>
      </w:pPr>
    </w:p>
    <w:p w14:paraId="3F29A7BC" w14:textId="77777777" w:rsidR="00DB5C35" w:rsidRPr="00AE4F92" w:rsidRDefault="00DB5C35" w:rsidP="00310FE5">
      <w:pPr>
        <w:pStyle w:val="Nzov"/>
        <w:rPr>
          <w:sz w:val="22"/>
          <w:szCs w:val="22"/>
        </w:rPr>
      </w:pPr>
      <w:r w:rsidRPr="00AE4F92">
        <w:rPr>
          <w:sz w:val="22"/>
          <w:szCs w:val="22"/>
        </w:rPr>
        <w:t>medzi</w:t>
      </w:r>
    </w:p>
    <w:p w14:paraId="3C14B209" w14:textId="77777777" w:rsidR="00310FE5" w:rsidRPr="00AE4F92" w:rsidRDefault="00310FE5" w:rsidP="00310FE5">
      <w:pPr>
        <w:rPr>
          <w:sz w:val="22"/>
          <w:szCs w:val="22"/>
        </w:rPr>
      </w:pPr>
    </w:p>
    <w:p w14:paraId="00FEDBD7" w14:textId="77777777" w:rsidR="00DB5C35" w:rsidRPr="00AE4F92" w:rsidRDefault="00DB5C35" w:rsidP="00310FE5">
      <w:pPr>
        <w:pStyle w:val="Hlavika"/>
        <w:tabs>
          <w:tab w:val="clear" w:pos="4536"/>
          <w:tab w:val="clear" w:pos="9072"/>
        </w:tabs>
        <w:rPr>
          <w:sz w:val="22"/>
          <w:szCs w:val="22"/>
        </w:rPr>
      </w:pPr>
      <w:r w:rsidRPr="00AE4F92">
        <w:rPr>
          <w:b/>
          <w:sz w:val="22"/>
          <w:szCs w:val="22"/>
        </w:rPr>
        <w:t>Prevádzkovateľ distribučnej siete</w:t>
      </w:r>
    </w:p>
    <w:p w14:paraId="4C446F0B" w14:textId="77777777" w:rsidR="00310FE5" w:rsidRPr="00AE4F92" w:rsidRDefault="00310FE5" w:rsidP="00310FE5">
      <w:pPr>
        <w:outlineLvl w:val="0"/>
        <w:rPr>
          <w:b/>
          <w:bCs/>
          <w:sz w:val="22"/>
          <w:szCs w:val="22"/>
        </w:rPr>
      </w:pPr>
      <w:r w:rsidRPr="00AE4F92">
        <w:rPr>
          <w:sz w:val="22"/>
          <w:szCs w:val="22"/>
        </w:rPr>
        <w:t xml:space="preserve">Obchodné meno: </w:t>
      </w:r>
      <w:r w:rsidRPr="00AE4F92">
        <w:rPr>
          <w:sz w:val="22"/>
          <w:szCs w:val="22"/>
        </w:rPr>
        <w:tab/>
      </w:r>
      <w:r w:rsidRPr="00AE4F92">
        <w:rPr>
          <w:sz w:val="22"/>
          <w:szCs w:val="22"/>
        </w:rPr>
        <w:tab/>
      </w:r>
      <w:r w:rsidRPr="00AE4F92">
        <w:rPr>
          <w:b/>
          <w:bCs/>
          <w:sz w:val="22"/>
          <w:szCs w:val="22"/>
        </w:rPr>
        <w:t xml:space="preserve">Letisko M.R. Štefánika – </w:t>
      </w:r>
      <w:proofErr w:type="spellStart"/>
      <w:r w:rsidRPr="00AE4F92">
        <w:rPr>
          <w:b/>
          <w:bCs/>
          <w:sz w:val="22"/>
          <w:szCs w:val="22"/>
        </w:rPr>
        <w:t>Airport</w:t>
      </w:r>
      <w:proofErr w:type="spellEnd"/>
      <w:r w:rsidRPr="00AE4F92">
        <w:rPr>
          <w:b/>
          <w:bCs/>
          <w:sz w:val="22"/>
          <w:szCs w:val="22"/>
        </w:rPr>
        <w:t xml:space="preserve"> Bratislava, </w:t>
      </w:r>
      <w:proofErr w:type="spellStart"/>
      <w:r w:rsidRPr="00AE4F92">
        <w:rPr>
          <w:b/>
          <w:bCs/>
          <w:sz w:val="22"/>
          <w:szCs w:val="22"/>
        </w:rPr>
        <w:t>a.s</w:t>
      </w:r>
      <w:proofErr w:type="spellEnd"/>
      <w:r w:rsidRPr="00AE4F92">
        <w:rPr>
          <w:b/>
          <w:bCs/>
          <w:sz w:val="22"/>
          <w:szCs w:val="22"/>
        </w:rPr>
        <w:t>. (BTS)</w:t>
      </w:r>
    </w:p>
    <w:p w14:paraId="7864CBB7" w14:textId="77777777" w:rsidR="00310FE5" w:rsidRPr="00AE4F92" w:rsidRDefault="00310FE5" w:rsidP="00310FE5">
      <w:pPr>
        <w:rPr>
          <w:sz w:val="22"/>
          <w:szCs w:val="22"/>
        </w:rPr>
      </w:pPr>
      <w:r w:rsidRPr="00AE4F92">
        <w:rPr>
          <w:sz w:val="22"/>
          <w:szCs w:val="22"/>
        </w:rPr>
        <w:t>Právna forma:</w:t>
      </w:r>
      <w:r w:rsidRPr="00AE4F92">
        <w:rPr>
          <w:sz w:val="22"/>
          <w:szCs w:val="22"/>
        </w:rPr>
        <w:tab/>
      </w:r>
      <w:r w:rsidRPr="00AE4F92">
        <w:rPr>
          <w:sz w:val="22"/>
          <w:szCs w:val="22"/>
        </w:rPr>
        <w:tab/>
      </w:r>
      <w:r w:rsidRPr="00AE4F92">
        <w:rPr>
          <w:sz w:val="22"/>
          <w:szCs w:val="22"/>
        </w:rPr>
        <w:tab/>
        <w:t>akciová spoločnosť</w:t>
      </w:r>
    </w:p>
    <w:p w14:paraId="4DE8252A" w14:textId="77777777" w:rsidR="00310FE5" w:rsidRPr="00AE4F92" w:rsidRDefault="00310FE5" w:rsidP="00310FE5">
      <w:pPr>
        <w:rPr>
          <w:sz w:val="22"/>
          <w:szCs w:val="22"/>
        </w:rPr>
      </w:pPr>
      <w:r w:rsidRPr="00AE4F92">
        <w:rPr>
          <w:sz w:val="22"/>
          <w:szCs w:val="22"/>
        </w:rPr>
        <w:t xml:space="preserve">Sídlo: </w:t>
      </w:r>
      <w:r w:rsidRPr="00AE4F92">
        <w:rPr>
          <w:sz w:val="22"/>
          <w:szCs w:val="22"/>
        </w:rPr>
        <w:tab/>
      </w:r>
      <w:r w:rsidRPr="00AE4F92">
        <w:rPr>
          <w:sz w:val="22"/>
          <w:szCs w:val="22"/>
        </w:rPr>
        <w:tab/>
      </w:r>
      <w:r w:rsidRPr="00AE4F92">
        <w:rPr>
          <w:sz w:val="22"/>
          <w:szCs w:val="22"/>
        </w:rPr>
        <w:tab/>
      </w:r>
      <w:r w:rsidRPr="00AE4F92">
        <w:rPr>
          <w:sz w:val="22"/>
          <w:szCs w:val="22"/>
        </w:rPr>
        <w:tab/>
        <w:t xml:space="preserve">Letisko M.R. Štefánika, 823 11 Bratislava 21 </w:t>
      </w:r>
    </w:p>
    <w:p w14:paraId="5DE6957F" w14:textId="77777777" w:rsidR="00310FE5" w:rsidRPr="00AE4F92" w:rsidRDefault="00310FE5" w:rsidP="00310FE5">
      <w:pPr>
        <w:rPr>
          <w:sz w:val="22"/>
          <w:szCs w:val="22"/>
        </w:rPr>
      </w:pPr>
      <w:r w:rsidRPr="00AE4F92">
        <w:rPr>
          <w:sz w:val="22"/>
          <w:szCs w:val="22"/>
        </w:rPr>
        <w:t>Korešpondenčná adresa:</w:t>
      </w:r>
      <w:r w:rsidRPr="00AE4F92">
        <w:rPr>
          <w:sz w:val="22"/>
          <w:szCs w:val="22"/>
        </w:rPr>
        <w:tab/>
        <w:t>Letisko M.R. Štefánika, P.O.BOX 160, 823 11 Bratislava 216</w:t>
      </w:r>
    </w:p>
    <w:p w14:paraId="72020FC9" w14:textId="77777777" w:rsidR="00310FE5" w:rsidRPr="00AE4F92" w:rsidRDefault="00310FE5" w:rsidP="00310FE5">
      <w:pPr>
        <w:rPr>
          <w:sz w:val="22"/>
          <w:szCs w:val="22"/>
        </w:rPr>
      </w:pPr>
      <w:r w:rsidRPr="00AE4F92">
        <w:rPr>
          <w:sz w:val="22"/>
          <w:szCs w:val="22"/>
        </w:rPr>
        <w:t xml:space="preserve">IČO: </w:t>
      </w:r>
      <w:r w:rsidRPr="00AE4F92">
        <w:rPr>
          <w:sz w:val="22"/>
          <w:szCs w:val="22"/>
        </w:rPr>
        <w:tab/>
      </w:r>
      <w:r w:rsidRPr="00AE4F92">
        <w:rPr>
          <w:sz w:val="22"/>
          <w:szCs w:val="22"/>
        </w:rPr>
        <w:tab/>
      </w:r>
      <w:r w:rsidRPr="00AE4F92">
        <w:rPr>
          <w:sz w:val="22"/>
          <w:szCs w:val="22"/>
        </w:rPr>
        <w:tab/>
      </w:r>
      <w:r w:rsidRPr="00AE4F92">
        <w:rPr>
          <w:sz w:val="22"/>
          <w:szCs w:val="22"/>
        </w:rPr>
        <w:tab/>
        <w:t>35 884 916</w:t>
      </w:r>
    </w:p>
    <w:p w14:paraId="54248C60" w14:textId="751D4CF6" w:rsidR="00E10890" w:rsidRPr="00AE4F92" w:rsidRDefault="00310FE5" w:rsidP="00E10890">
      <w:pPr>
        <w:rPr>
          <w:sz w:val="22"/>
          <w:szCs w:val="22"/>
        </w:rPr>
      </w:pPr>
      <w:r w:rsidRPr="00AE4F92">
        <w:rPr>
          <w:sz w:val="22"/>
          <w:szCs w:val="22"/>
        </w:rPr>
        <w:t>Osoba oprávnená konať:</w:t>
      </w:r>
      <w:r w:rsidRPr="00AE4F92">
        <w:rPr>
          <w:sz w:val="22"/>
          <w:szCs w:val="22"/>
        </w:rPr>
        <w:tab/>
      </w:r>
      <w:r w:rsidR="00610A1E" w:rsidRPr="00610A1E">
        <w:rPr>
          <w:sz w:val="22"/>
          <w:szCs w:val="22"/>
        </w:rPr>
        <w:t>[</w:t>
      </w:r>
      <w:r w:rsidR="00610A1E" w:rsidRPr="00610A1E">
        <w:rPr>
          <w:b/>
          <w:bCs/>
          <w:sz w:val="22"/>
          <w:szCs w:val="22"/>
        </w:rPr>
        <w:t>·</w:t>
      </w:r>
      <w:r w:rsidR="00610A1E" w:rsidRPr="00610A1E">
        <w:rPr>
          <w:sz w:val="22"/>
          <w:szCs w:val="22"/>
        </w:rPr>
        <w:t>]</w:t>
      </w:r>
      <w:r w:rsidR="00610A1E">
        <w:rPr>
          <w:sz w:val="22"/>
          <w:szCs w:val="22"/>
        </w:rPr>
        <w:t xml:space="preserve"> </w:t>
      </w:r>
      <w:r w:rsidR="00E10890" w:rsidRPr="00AE4F92">
        <w:rPr>
          <w:sz w:val="22"/>
          <w:szCs w:val="22"/>
        </w:rPr>
        <w:t xml:space="preserve">- predseda predstavenstva </w:t>
      </w:r>
      <w:r w:rsidR="006D7AA4" w:rsidRPr="00AE4F92">
        <w:rPr>
          <w:sz w:val="22"/>
          <w:szCs w:val="22"/>
        </w:rPr>
        <w:t>a generálny riaditeľ</w:t>
      </w:r>
    </w:p>
    <w:p w14:paraId="192A308B" w14:textId="3609C518" w:rsidR="00E10890" w:rsidRPr="00AE4F92" w:rsidRDefault="00610A1E" w:rsidP="00E10890">
      <w:pPr>
        <w:ind w:left="2124" w:firstLine="708"/>
        <w:rPr>
          <w:sz w:val="22"/>
          <w:szCs w:val="22"/>
        </w:rPr>
      </w:pPr>
      <w:r w:rsidRPr="00610A1E">
        <w:rPr>
          <w:sz w:val="22"/>
          <w:szCs w:val="22"/>
        </w:rPr>
        <w:t>[</w:t>
      </w:r>
      <w:r w:rsidRPr="00610A1E">
        <w:rPr>
          <w:b/>
          <w:bCs/>
          <w:sz w:val="22"/>
          <w:szCs w:val="22"/>
        </w:rPr>
        <w:t>·</w:t>
      </w:r>
      <w:r w:rsidRPr="00610A1E">
        <w:rPr>
          <w:sz w:val="22"/>
          <w:szCs w:val="22"/>
        </w:rPr>
        <w:t>]</w:t>
      </w:r>
      <w:r>
        <w:rPr>
          <w:sz w:val="22"/>
          <w:szCs w:val="22"/>
        </w:rPr>
        <w:t xml:space="preserve"> </w:t>
      </w:r>
      <w:r w:rsidR="00E10890" w:rsidRPr="00AE4F92">
        <w:rPr>
          <w:sz w:val="22"/>
          <w:szCs w:val="22"/>
        </w:rPr>
        <w:t xml:space="preserve">- člen predstavenstva </w:t>
      </w:r>
    </w:p>
    <w:p w14:paraId="02950D08" w14:textId="77777777" w:rsidR="00310FE5" w:rsidRPr="00AE4F92" w:rsidRDefault="00310FE5" w:rsidP="00E10890">
      <w:pPr>
        <w:rPr>
          <w:sz w:val="22"/>
          <w:szCs w:val="22"/>
        </w:rPr>
      </w:pPr>
      <w:r w:rsidRPr="00AE4F92">
        <w:rPr>
          <w:sz w:val="22"/>
          <w:szCs w:val="22"/>
        </w:rPr>
        <w:t>Bankové spojenie:</w:t>
      </w:r>
      <w:r w:rsidRPr="00AE4F92">
        <w:rPr>
          <w:sz w:val="22"/>
          <w:szCs w:val="22"/>
        </w:rPr>
        <w:tab/>
      </w:r>
      <w:r w:rsidRPr="00AE4F92">
        <w:rPr>
          <w:sz w:val="22"/>
          <w:szCs w:val="22"/>
        </w:rPr>
        <w:tab/>
      </w:r>
      <w:r w:rsidR="00377A25" w:rsidRPr="00AE4F92">
        <w:rPr>
          <w:sz w:val="22"/>
          <w:szCs w:val="22"/>
        </w:rPr>
        <w:t>Slovenská sporiteľňa</w:t>
      </w:r>
      <w:r w:rsidR="005766C2" w:rsidRPr="00AE4F92">
        <w:rPr>
          <w:sz w:val="22"/>
          <w:szCs w:val="22"/>
        </w:rPr>
        <w:t xml:space="preserve">, </w:t>
      </w:r>
      <w:proofErr w:type="spellStart"/>
      <w:r w:rsidR="005766C2" w:rsidRPr="00AE4F92">
        <w:rPr>
          <w:sz w:val="22"/>
          <w:szCs w:val="22"/>
        </w:rPr>
        <w:t>a.s</w:t>
      </w:r>
      <w:proofErr w:type="spellEnd"/>
      <w:r w:rsidR="005766C2" w:rsidRPr="00AE4F92">
        <w:rPr>
          <w:sz w:val="22"/>
          <w:szCs w:val="22"/>
        </w:rPr>
        <w:t>.</w:t>
      </w:r>
    </w:p>
    <w:p w14:paraId="02361BCF" w14:textId="77777777" w:rsidR="000B6D8D" w:rsidRDefault="005A2CA8" w:rsidP="005A2CA8">
      <w:pPr>
        <w:rPr>
          <w:sz w:val="22"/>
          <w:szCs w:val="22"/>
        </w:rPr>
      </w:pPr>
      <w:r w:rsidRPr="00AE4F92">
        <w:rPr>
          <w:sz w:val="22"/>
          <w:szCs w:val="22"/>
        </w:rPr>
        <w:t>IBAN</w:t>
      </w:r>
      <w:r w:rsidR="00377A25" w:rsidRPr="00AE4F92">
        <w:rPr>
          <w:sz w:val="22"/>
          <w:szCs w:val="22"/>
        </w:rPr>
        <w:t>:</w:t>
      </w:r>
      <w:r w:rsidR="00377A25" w:rsidRPr="00AE4F92">
        <w:rPr>
          <w:sz w:val="22"/>
          <w:szCs w:val="22"/>
        </w:rPr>
        <w:tab/>
      </w:r>
      <w:r w:rsidR="00377A25" w:rsidRPr="00AE4F92">
        <w:rPr>
          <w:sz w:val="22"/>
          <w:szCs w:val="22"/>
        </w:rPr>
        <w:tab/>
      </w:r>
      <w:r w:rsidR="00377A25" w:rsidRPr="00AE4F92">
        <w:rPr>
          <w:sz w:val="22"/>
          <w:szCs w:val="22"/>
        </w:rPr>
        <w:tab/>
      </w:r>
      <w:r w:rsidR="00377A25" w:rsidRPr="00AE4F92">
        <w:rPr>
          <w:sz w:val="22"/>
          <w:szCs w:val="22"/>
        </w:rPr>
        <w:tab/>
        <w:t>SK94 0900 0000 0050 3163 4885</w:t>
      </w:r>
    </w:p>
    <w:p w14:paraId="0666B839" w14:textId="77777777" w:rsidR="000B6D8D" w:rsidRPr="00AE4F92" w:rsidRDefault="000B6D8D" w:rsidP="000B6D8D">
      <w:pPr>
        <w:rPr>
          <w:sz w:val="22"/>
          <w:szCs w:val="22"/>
        </w:rPr>
      </w:pPr>
      <w:r w:rsidRPr="00AE4F92">
        <w:rPr>
          <w:sz w:val="22"/>
          <w:szCs w:val="22"/>
        </w:rPr>
        <w:t>SWIFT/BIC:                              </w:t>
      </w:r>
      <w:r w:rsidRPr="00AE4F92">
        <w:rPr>
          <w:sz w:val="22"/>
          <w:szCs w:val="22"/>
        </w:rPr>
        <w:tab/>
      </w:r>
      <w:r w:rsidRPr="00AE4F92">
        <w:rPr>
          <w:bCs/>
          <w:sz w:val="22"/>
          <w:szCs w:val="22"/>
        </w:rPr>
        <w:t>GIBASKBX</w:t>
      </w:r>
    </w:p>
    <w:p w14:paraId="71CFBB71" w14:textId="584EF568" w:rsidR="00310FE5" w:rsidRPr="00AE4F92" w:rsidRDefault="00310FE5" w:rsidP="00377A25">
      <w:pPr>
        <w:rPr>
          <w:sz w:val="22"/>
          <w:szCs w:val="22"/>
        </w:rPr>
      </w:pPr>
      <w:r w:rsidRPr="00AE4F92">
        <w:rPr>
          <w:sz w:val="22"/>
          <w:szCs w:val="22"/>
        </w:rPr>
        <w:t>IČ DPH:</w:t>
      </w:r>
      <w:r w:rsidRPr="00AE4F92">
        <w:rPr>
          <w:sz w:val="22"/>
          <w:szCs w:val="22"/>
        </w:rPr>
        <w:tab/>
      </w:r>
      <w:r w:rsidRPr="00AE4F92">
        <w:rPr>
          <w:sz w:val="22"/>
          <w:szCs w:val="22"/>
        </w:rPr>
        <w:tab/>
      </w:r>
      <w:r w:rsidRPr="00AE4F92">
        <w:rPr>
          <w:sz w:val="22"/>
          <w:szCs w:val="22"/>
        </w:rPr>
        <w:tab/>
        <w:t>SK2021812683</w:t>
      </w:r>
      <w:r w:rsidRPr="00AE4F92">
        <w:rPr>
          <w:sz w:val="22"/>
          <w:szCs w:val="22"/>
        </w:rPr>
        <w:tab/>
      </w:r>
      <w:r w:rsidRPr="00AE4F92">
        <w:rPr>
          <w:sz w:val="22"/>
          <w:szCs w:val="22"/>
        </w:rPr>
        <w:tab/>
      </w:r>
    </w:p>
    <w:p w14:paraId="4956CEF8" w14:textId="77777777" w:rsidR="00310FE5" w:rsidRPr="00AE4F92" w:rsidRDefault="00310FE5" w:rsidP="00310FE5">
      <w:pPr>
        <w:rPr>
          <w:sz w:val="22"/>
          <w:szCs w:val="22"/>
        </w:rPr>
      </w:pPr>
      <w:r w:rsidRPr="00AE4F92">
        <w:rPr>
          <w:sz w:val="22"/>
          <w:szCs w:val="22"/>
        </w:rPr>
        <w:t xml:space="preserve">Zapísaná: </w:t>
      </w:r>
      <w:r w:rsidRPr="00AE4F92">
        <w:rPr>
          <w:sz w:val="22"/>
          <w:szCs w:val="22"/>
        </w:rPr>
        <w:tab/>
      </w:r>
      <w:r w:rsidRPr="00AE4F92">
        <w:rPr>
          <w:sz w:val="22"/>
          <w:szCs w:val="22"/>
        </w:rPr>
        <w:tab/>
      </w:r>
      <w:r w:rsidRPr="00AE4F92">
        <w:rPr>
          <w:sz w:val="22"/>
          <w:szCs w:val="22"/>
        </w:rPr>
        <w:tab/>
        <w:t xml:space="preserve">v obchodnom registri </w:t>
      </w:r>
      <w:r w:rsidR="007153E9" w:rsidRPr="00AE4F92">
        <w:rPr>
          <w:sz w:val="22"/>
          <w:szCs w:val="22"/>
        </w:rPr>
        <w:t>Mestského</w:t>
      </w:r>
      <w:r w:rsidRPr="00AE4F92">
        <w:rPr>
          <w:sz w:val="22"/>
          <w:szCs w:val="22"/>
        </w:rPr>
        <w:t xml:space="preserve"> súdu Bratislava </w:t>
      </w:r>
      <w:r w:rsidR="007153E9" w:rsidRPr="00AE4F92">
        <w:rPr>
          <w:sz w:val="22"/>
          <w:szCs w:val="22"/>
        </w:rPr>
        <w:t>II</w:t>
      </w:r>
      <w:r w:rsidRPr="00AE4F92">
        <w:rPr>
          <w:sz w:val="22"/>
          <w:szCs w:val="22"/>
        </w:rPr>
        <w:t>I,</w:t>
      </w:r>
    </w:p>
    <w:p w14:paraId="224ECFBF" w14:textId="77777777" w:rsidR="00310FE5" w:rsidRPr="00AE4F92" w:rsidRDefault="00310FE5" w:rsidP="00AA46EF">
      <w:pPr>
        <w:ind w:left="2124" w:firstLine="708"/>
        <w:rPr>
          <w:sz w:val="22"/>
          <w:szCs w:val="22"/>
        </w:rPr>
      </w:pPr>
      <w:r w:rsidRPr="00AE4F92">
        <w:rPr>
          <w:sz w:val="22"/>
          <w:szCs w:val="22"/>
        </w:rPr>
        <w:t>Oddiel: Sa, Vložka č. 3327/B</w:t>
      </w:r>
    </w:p>
    <w:p w14:paraId="44848916" w14:textId="77777777" w:rsidR="00310FE5" w:rsidRPr="00AE4F92" w:rsidRDefault="00310FE5" w:rsidP="00377A25">
      <w:pPr>
        <w:rPr>
          <w:sz w:val="22"/>
          <w:szCs w:val="22"/>
        </w:rPr>
      </w:pPr>
      <w:r w:rsidRPr="00AE4F92">
        <w:rPr>
          <w:sz w:val="22"/>
          <w:szCs w:val="22"/>
        </w:rPr>
        <w:t xml:space="preserve"> </w:t>
      </w:r>
    </w:p>
    <w:p w14:paraId="2B8BDB66" w14:textId="77777777" w:rsidR="00310FE5" w:rsidRPr="00AE4F92" w:rsidRDefault="00310FE5" w:rsidP="00310FE5">
      <w:pPr>
        <w:rPr>
          <w:sz w:val="22"/>
          <w:szCs w:val="22"/>
        </w:rPr>
      </w:pPr>
      <w:r w:rsidRPr="00AE4F92">
        <w:rPr>
          <w:sz w:val="22"/>
          <w:szCs w:val="22"/>
        </w:rPr>
        <w:t xml:space="preserve">(ďalej len </w:t>
      </w:r>
      <w:r w:rsidRPr="00AE4F92">
        <w:rPr>
          <w:b/>
          <w:bCs/>
          <w:sz w:val="22"/>
          <w:szCs w:val="22"/>
        </w:rPr>
        <w:t>„</w:t>
      </w:r>
      <w:r w:rsidR="00DB5C35" w:rsidRPr="00AE4F92">
        <w:rPr>
          <w:b/>
          <w:bCs/>
          <w:sz w:val="22"/>
          <w:szCs w:val="22"/>
        </w:rPr>
        <w:t>PDS</w:t>
      </w:r>
      <w:r w:rsidRPr="00AE4F92">
        <w:rPr>
          <w:b/>
          <w:sz w:val="22"/>
          <w:szCs w:val="22"/>
        </w:rPr>
        <w:t>“</w:t>
      </w:r>
      <w:r w:rsidRPr="00AE4F92">
        <w:rPr>
          <w:sz w:val="22"/>
          <w:szCs w:val="22"/>
        </w:rPr>
        <w:t>)</w:t>
      </w:r>
    </w:p>
    <w:p w14:paraId="2F6C99B1" w14:textId="77777777" w:rsidR="00310FE5" w:rsidRPr="00AE4F92" w:rsidRDefault="00310FE5" w:rsidP="00310FE5">
      <w:pPr>
        <w:jc w:val="center"/>
        <w:rPr>
          <w:b/>
          <w:sz w:val="22"/>
          <w:szCs w:val="22"/>
        </w:rPr>
      </w:pPr>
      <w:r w:rsidRPr="00AE4F92">
        <w:rPr>
          <w:b/>
          <w:sz w:val="22"/>
          <w:szCs w:val="22"/>
        </w:rPr>
        <w:t>a</w:t>
      </w:r>
    </w:p>
    <w:p w14:paraId="7450F9A2" w14:textId="77777777" w:rsidR="00310FE5" w:rsidRPr="00AE4F92" w:rsidRDefault="00310FE5" w:rsidP="00310FE5">
      <w:pPr>
        <w:rPr>
          <w:b/>
          <w:sz w:val="22"/>
          <w:szCs w:val="22"/>
        </w:rPr>
      </w:pPr>
    </w:p>
    <w:p w14:paraId="6185AFFD" w14:textId="77777777" w:rsidR="00310FE5" w:rsidRPr="00AE4F92" w:rsidRDefault="00DB5C35" w:rsidP="00310FE5">
      <w:pPr>
        <w:rPr>
          <w:b/>
          <w:sz w:val="22"/>
          <w:szCs w:val="22"/>
        </w:rPr>
      </w:pPr>
      <w:r w:rsidRPr="00AE4F92">
        <w:rPr>
          <w:b/>
          <w:sz w:val="22"/>
          <w:szCs w:val="22"/>
        </w:rPr>
        <w:t>Dodávateľ</w:t>
      </w:r>
    </w:p>
    <w:p w14:paraId="60BD6BBA" w14:textId="0E2DDBF9" w:rsidR="00310FE5" w:rsidRPr="00AE4F92" w:rsidRDefault="00310FE5" w:rsidP="00310FE5">
      <w:pPr>
        <w:jc w:val="both"/>
        <w:outlineLvl w:val="0"/>
        <w:rPr>
          <w:b/>
          <w:sz w:val="22"/>
          <w:szCs w:val="22"/>
        </w:rPr>
      </w:pPr>
      <w:bookmarkStart w:id="0" w:name="_Hlk500779417"/>
      <w:r w:rsidRPr="00AE4F92">
        <w:rPr>
          <w:sz w:val="22"/>
          <w:szCs w:val="22"/>
        </w:rPr>
        <w:t>Názov:</w:t>
      </w:r>
      <w:r w:rsidRPr="00AE4F92">
        <w:rPr>
          <w:sz w:val="22"/>
          <w:szCs w:val="22"/>
        </w:rPr>
        <w:tab/>
      </w:r>
      <w:r w:rsidRPr="00AE4F92">
        <w:rPr>
          <w:sz w:val="22"/>
          <w:szCs w:val="22"/>
        </w:rPr>
        <w:tab/>
      </w:r>
      <w:r w:rsidRPr="00AE4F92">
        <w:rPr>
          <w:sz w:val="22"/>
          <w:szCs w:val="22"/>
        </w:rPr>
        <w:tab/>
      </w:r>
      <w:r w:rsidRPr="00AE4F92">
        <w:rPr>
          <w:b/>
          <w:sz w:val="22"/>
          <w:szCs w:val="22"/>
        </w:rPr>
        <w:tab/>
      </w:r>
      <w:r w:rsidR="00610A1E" w:rsidRPr="00610A1E">
        <w:rPr>
          <w:b/>
          <w:sz w:val="22"/>
          <w:szCs w:val="22"/>
        </w:rPr>
        <w:t>[</w:t>
      </w:r>
      <w:r w:rsidR="00610A1E" w:rsidRPr="00610A1E">
        <w:rPr>
          <w:b/>
          <w:bCs/>
          <w:sz w:val="22"/>
          <w:szCs w:val="22"/>
        </w:rPr>
        <w:t>·</w:t>
      </w:r>
      <w:r w:rsidR="00610A1E" w:rsidRPr="00610A1E">
        <w:rPr>
          <w:b/>
          <w:sz w:val="22"/>
          <w:szCs w:val="22"/>
        </w:rPr>
        <w:t>]</w:t>
      </w:r>
    </w:p>
    <w:p w14:paraId="5DDAB136" w14:textId="0E3EF762" w:rsidR="00310FE5" w:rsidRPr="00AE4F92" w:rsidRDefault="00310FE5" w:rsidP="00310FE5">
      <w:pPr>
        <w:jc w:val="both"/>
        <w:rPr>
          <w:sz w:val="22"/>
          <w:szCs w:val="22"/>
        </w:rPr>
      </w:pPr>
      <w:r w:rsidRPr="00AE4F92">
        <w:rPr>
          <w:sz w:val="22"/>
          <w:szCs w:val="22"/>
        </w:rPr>
        <w:t>Právna forma:</w:t>
      </w:r>
      <w:r w:rsidRPr="00AE4F92">
        <w:rPr>
          <w:b/>
          <w:sz w:val="22"/>
          <w:szCs w:val="22"/>
        </w:rPr>
        <w:tab/>
      </w:r>
      <w:r w:rsidRPr="00AE4F92">
        <w:rPr>
          <w:b/>
          <w:sz w:val="22"/>
          <w:szCs w:val="22"/>
        </w:rPr>
        <w:tab/>
      </w:r>
      <w:r w:rsidRPr="00AE4F92">
        <w:rPr>
          <w:b/>
          <w:sz w:val="22"/>
          <w:szCs w:val="22"/>
        </w:rPr>
        <w:tab/>
      </w:r>
      <w:r w:rsidR="00610A1E" w:rsidRPr="00610A1E">
        <w:rPr>
          <w:sz w:val="22"/>
          <w:szCs w:val="22"/>
        </w:rPr>
        <w:t>[</w:t>
      </w:r>
      <w:r w:rsidR="00610A1E" w:rsidRPr="00610A1E">
        <w:rPr>
          <w:b/>
          <w:bCs/>
          <w:sz w:val="22"/>
          <w:szCs w:val="22"/>
        </w:rPr>
        <w:t>·</w:t>
      </w:r>
      <w:r w:rsidR="00610A1E" w:rsidRPr="00610A1E">
        <w:rPr>
          <w:sz w:val="22"/>
          <w:szCs w:val="22"/>
        </w:rPr>
        <w:t>]</w:t>
      </w:r>
    </w:p>
    <w:p w14:paraId="1250AC05" w14:textId="77777777" w:rsidR="00610A1E" w:rsidRDefault="00310FE5" w:rsidP="00310FE5">
      <w:pPr>
        <w:jc w:val="both"/>
        <w:rPr>
          <w:sz w:val="22"/>
          <w:szCs w:val="22"/>
        </w:rPr>
      </w:pPr>
      <w:r w:rsidRPr="00AE4F92">
        <w:rPr>
          <w:sz w:val="22"/>
          <w:szCs w:val="22"/>
        </w:rPr>
        <w:t>Sídlo:</w:t>
      </w:r>
      <w:r w:rsidRPr="00AE4F92">
        <w:rPr>
          <w:sz w:val="22"/>
          <w:szCs w:val="22"/>
        </w:rPr>
        <w:tab/>
      </w:r>
      <w:r w:rsidRPr="00AE4F92">
        <w:rPr>
          <w:sz w:val="22"/>
          <w:szCs w:val="22"/>
        </w:rPr>
        <w:tab/>
      </w:r>
      <w:r w:rsidRPr="00AE4F92">
        <w:rPr>
          <w:sz w:val="22"/>
          <w:szCs w:val="22"/>
        </w:rPr>
        <w:tab/>
      </w:r>
      <w:r w:rsidRPr="00AE4F92">
        <w:rPr>
          <w:sz w:val="22"/>
          <w:szCs w:val="22"/>
        </w:rPr>
        <w:tab/>
      </w:r>
      <w:r w:rsidR="00610A1E" w:rsidRPr="00610A1E">
        <w:rPr>
          <w:sz w:val="22"/>
          <w:szCs w:val="22"/>
        </w:rPr>
        <w:t>[</w:t>
      </w:r>
      <w:r w:rsidR="00610A1E" w:rsidRPr="00610A1E">
        <w:rPr>
          <w:b/>
          <w:bCs/>
          <w:sz w:val="22"/>
          <w:szCs w:val="22"/>
        </w:rPr>
        <w:t>·</w:t>
      </w:r>
      <w:r w:rsidR="00610A1E" w:rsidRPr="00610A1E">
        <w:rPr>
          <w:sz w:val="22"/>
          <w:szCs w:val="22"/>
        </w:rPr>
        <w:t>]</w:t>
      </w:r>
    </w:p>
    <w:p w14:paraId="415DA620" w14:textId="3F7320AC" w:rsidR="00310FE5" w:rsidRPr="00AE4F92" w:rsidRDefault="00310FE5" w:rsidP="00310FE5">
      <w:pPr>
        <w:jc w:val="both"/>
        <w:rPr>
          <w:sz w:val="22"/>
          <w:szCs w:val="22"/>
        </w:rPr>
      </w:pPr>
      <w:r w:rsidRPr="00AE4F92">
        <w:rPr>
          <w:sz w:val="22"/>
          <w:szCs w:val="22"/>
        </w:rPr>
        <w:t>IČO:</w:t>
      </w:r>
      <w:r w:rsidRPr="00AE4F92">
        <w:rPr>
          <w:sz w:val="22"/>
          <w:szCs w:val="22"/>
        </w:rPr>
        <w:tab/>
      </w:r>
      <w:r w:rsidRPr="00AE4F92">
        <w:rPr>
          <w:sz w:val="22"/>
          <w:szCs w:val="22"/>
        </w:rPr>
        <w:tab/>
      </w:r>
      <w:r w:rsidRPr="00AE4F92">
        <w:rPr>
          <w:sz w:val="22"/>
          <w:szCs w:val="22"/>
        </w:rPr>
        <w:tab/>
      </w:r>
      <w:r w:rsidRPr="00AE4F92">
        <w:rPr>
          <w:sz w:val="22"/>
          <w:szCs w:val="22"/>
        </w:rPr>
        <w:tab/>
      </w:r>
      <w:r w:rsidR="00BE367D" w:rsidRPr="00BE367D">
        <w:rPr>
          <w:sz w:val="22"/>
          <w:szCs w:val="22"/>
        </w:rPr>
        <w:t>[</w:t>
      </w:r>
      <w:r w:rsidR="00BE367D" w:rsidRPr="00BE367D">
        <w:rPr>
          <w:b/>
          <w:bCs/>
          <w:sz w:val="22"/>
          <w:szCs w:val="22"/>
        </w:rPr>
        <w:t>·</w:t>
      </w:r>
      <w:r w:rsidR="00BE367D" w:rsidRPr="00BE367D">
        <w:rPr>
          <w:sz w:val="22"/>
          <w:szCs w:val="22"/>
        </w:rPr>
        <w:t>]</w:t>
      </w:r>
    </w:p>
    <w:p w14:paraId="40BAF0C4" w14:textId="06529DC6" w:rsidR="00972B4F" w:rsidRPr="00AE4F92" w:rsidRDefault="008D4C02">
      <w:pPr>
        <w:ind w:left="2832" w:hanging="2832"/>
        <w:rPr>
          <w:sz w:val="22"/>
          <w:szCs w:val="22"/>
        </w:rPr>
      </w:pPr>
      <w:r w:rsidRPr="00AE4F92">
        <w:rPr>
          <w:sz w:val="22"/>
          <w:szCs w:val="22"/>
        </w:rPr>
        <w:t>Osoba oprávnená konať:</w:t>
      </w:r>
      <w:r w:rsidR="00310FE5" w:rsidRPr="00AE4F92">
        <w:rPr>
          <w:sz w:val="22"/>
          <w:szCs w:val="22"/>
        </w:rPr>
        <w:tab/>
      </w:r>
      <w:r w:rsidR="00BE367D" w:rsidRPr="00BE367D">
        <w:rPr>
          <w:sz w:val="22"/>
          <w:szCs w:val="22"/>
        </w:rPr>
        <w:t>[</w:t>
      </w:r>
      <w:r w:rsidR="00BE367D" w:rsidRPr="00BE367D">
        <w:rPr>
          <w:b/>
          <w:bCs/>
          <w:sz w:val="22"/>
          <w:szCs w:val="22"/>
        </w:rPr>
        <w:t>·</w:t>
      </w:r>
      <w:r w:rsidR="00BE367D" w:rsidRPr="00BE367D">
        <w:rPr>
          <w:sz w:val="22"/>
          <w:szCs w:val="22"/>
        </w:rPr>
        <w:t>]</w:t>
      </w:r>
    </w:p>
    <w:p w14:paraId="5EB3728E" w14:textId="41014FEE" w:rsidR="0084134F" w:rsidRPr="00AE4F92" w:rsidRDefault="0084134F" w:rsidP="0084134F">
      <w:pPr>
        <w:jc w:val="both"/>
        <w:rPr>
          <w:sz w:val="22"/>
          <w:szCs w:val="22"/>
        </w:rPr>
      </w:pPr>
      <w:r w:rsidRPr="00AE4F92">
        <w:rPr>
          <w:sz w:val="22"/>
          <w:szCs w:val="22"/>
        </w:rPr>
        <w:t>IČ DPH:</w:t>
      </w:r>
      <w:r w:rsidRPr="00AE4F92">
        <w:rPr>
          <w:sz w:val="22"/>
          <w:szCs w:val="22"/>
        </w:rPr>
        <w:tab/>
      </w:r>
      <w:r w:rsidRPr="00AE4F92">
        <w:rPr>
          <w:sz w:val="22"/>
          <w:szCs w:val="22"/>
        </w:rPr>
        <w:tab/>
      </w:r>
      <w:r w:rsidRPr="00AE4F92">
        <w:rPr>
          <w:sz w:val="22"/>
          <w:szCs w:val="22"/>
        </w:rPr>
        <w:tab/>
      </w:r>
      <w:r w:rsidR="00BE367D" w:rsidRPr="00BE367D">
        <w:rPr>
          <w:sz w:val="22"/>
          <w:szCs w:val="22"/>
        </w:rPr>
        <w:t>[</w:t>
      </w:r>
      <w:r w:rsidR="00BE367D" w:rsidRPr="00BE367D">
        <w:rPr>
          <w:b/>
          <w:bCs/>
          <w:sz w:val="22"/>
          <w:szCs w:val="22"/>
        </w:rPr>
        <w:t>·</w:t>
      </w:r>
      <w:r w:rsidR="00BE367D" w:rsidRPr="00BE367D">
        <w:rPr>
          <w:sz w:val="22"/>
          <w:szCs w:val="22"/>
        </w:rPr>
        <w:t>]</w:t>
      </w:r>
    </w:p>
    <w:p w14:paraId="253EAC3F" w14:textId="3C326762" w:rsidR="0084134F" w:rsidRPr="00AE4F92" w:rsidRDefault="0084134F" w:rsidP="0084134F">
      <w:pPr>
        <w:jc w:val="both"/>
        <w:rPr>
          <w:sz w:val="22"/>
          <w:szCs w:val="22"/>
        </w:rPr>
      </w:pPr>
      <w:r w:rsidRPr="00AE4F92">
        <w:rPr>
          <w:sz w:val="22"/>
          <w:szCs w:val="22"/>
        </w:rPr>
        <w:t>DIČ:</w:t>
      </w:r>
      <w:r w:rsidRPr="00AE4F92">
        <w:rPr>
          <w:sz w:val="22"/>
          <w:szCs w:val="22"/>
        </w:rPr>
        <w:tab/>
      </w:r>
      <w:r w:rsidRPr="00AE4F92">
        <w:rPr>
          <w:sz w:val="22"/>
          <w:szCs w:val="22"/>
        </w:rPr>
        <w:tab/>
      </w:r>
      <w:r w:rsidRPr="00AE4F92">
        <w:rPr>
          <w:sz w:val="22"/>
          <w:szCs w:val="22"/>
        </w:rPr>
        <w:tab/>
      </w:r>
      <w:r w:rsidRPr="00AE4F92">
        <w:rPr>
          <w:sz w:val="22"/>
          <w:szCs w:val="22"/>
        </w:rPr>
        <w:tab/>
      </w:r>
      <w:r w:rsidR="00BE367D" w:rsidRPr="00BE367D">
        <w:rPr>
          <w:sz w:val="22"/>
          <w:szCs w:val="22"/>
        </w:rPr>
        <w:t>[</w:t>
      </w:r>
      <w:r w:rsidR="00BE367D" w:rsidRPr="00BE367D">
        <w:rPr>
          <w:b/>
          <w:bCs/>
          <w:sz w:val="22"/>
          <w:szCs w:val="22"/>
        </w:rPr>
        <w:t>·</w:t>
      </w:r>
      <w:r w:rsidR="00BE367D" w:rsidRPr="00BE367D">
        <w:rPr>
          <w:sz w:val="22"/>
          <w:szCs w:val="22"/>
        </w:rPr>
        <w:t>]</w:t>
      </w:r>
    </w:p>
    <w:p w14:paraId="4574A0AE" w14:textId="77777777" w:rsidR="00BE367D" w:rsidRDefault="00572D06" w:rsidP="00572D06">
      <w:pPr>
        <w:jc w:val="both"/>
        <w:rPr>
          <w:sz w:val="22"/>
          <w:szCs w:val="22"/>
        </w:rPr>
      </w:pPr>
      <w:r w:rsidRPr="00AE4F92">
        <w:rPr>
          <w:sz w:val="22"/>
          <w:szCs w:val="22"/>
        </w:rPr>
        <w:t>Bankové spojenie:</w:t>
      </w:r>
      <w:r w:rsidRPr="00AE4F92">
        <w:rPr>
          <w:sz w:val="22"/>
          <w:szCs w:val="22"/>
        </w:rPr>
        <w:tab/>
      </w:r>
      <w:r w:rsidRPr="00AE4F92">
        <w:rPr>
          <w:sz w:val="22"/>
          <w:szCs w:val="22"/>
        </w:rPr>
        <w:tab/>
      </w:r>
      <w:r w:rsidR="00BE367D" w:rsidRPr="00BE367D">
        <w:rPr>
          <w:sz w:val="22"/>
          <w:szCs w:val="22"/>
        </w:rPr>
        <w:t>[</w:t>
      </w:r>
      <w:r w:rsidR="00BE367D" w:rsidRPr="00BE367D">
        <w:rPr>
          <w:b/>
          <w:bCs/>
          <w:sz w:val="22"/>
          <w:szCs w:val="22"/>
        </w:rPr>
        <w:t>·</w:t>
      </w:r>
      <w:r w:rsidR="00BE367D" w:rsidRPr="00BE367D">
        <w:rPr>
          <w:sz w:val="22"/>
          <w:szCs w:val="22"/>
        </w:rPr>
        <w:t>]</w:t>
      </w:r>
    </w:p>
    <w:p w14:paraId="14ABAA92" w14:textId="756CEB88" w:rsidR="00572D06" w:rsidRPr="00AE4F92" w:rsidRDefault="00572D06" w:rsidP="00572D06">
      <w:pPr>
        <w:jc w:val="both"/>
        <w:rPr>
          <w:sz w:val="22"/>
          <w:szCs w:val="22"/>
        </w:rPr>
      </w:pPr>
      <w:r w:rsidRPr="00AE4F92">
        <w:rPr>
          <w:sz w:val="22"/>
          <w:szCs w:val="22"/>
        </w:rPr>
        <w:t>BIC:</w:t>
      </w:r>
      <w:r w:rsidRPr="00AE4F92">
        <w:rPr>
          <w:sz w:val="22"/>
          <w:szCs w:val="22"/>
        </w:rPr>
        <w:tab/>
      </w:r>
      <w:r w:rsidRPr="00AE4F92">
        <w:rPr>
          <w:sz w:val="22"/>
          <w:szCs w:val="22"/>
        </w:rPr>
        <w:tab/>
      </w:r>
      <w:r w:rsidRPr="00AE4F92">
        <w:rPr>
          <w:sz w:val="22"/>
          <w:szCs w:val="22"/>
        </w:rPr>
        <w:tab/>
      </w:r>
      <w:r w:rsidRPr="00AE4F92">
        <w:rPr>
          <w:sz w:val="22"/>
          <w:szCs w:val="22"/>
        </w:rPr>
        <w:tab/>
      </w:r>
      <w:r w:rsidR="00BE367D" w:rsidRPr="00BE367D">
        <w:rPr>
          <w:sz w:val="22"/>
          <w:szCs w:val="22"/>
        </w:rPr>
        <w:t>[</w:t>
      </w:r>
      <w:r w:rsidR="00BE367D" w:rsidRPr="00BE367D">
        <w:rPr>
          <w:b/>
          <w:bCs/>
          <w:sz w:val="22"/>
          <w:szCs w:val="22"/>
        </w:rPr>
        <w:t>·</w:t>
      </w:r>
      <w:r w:rsidR="00BE367D" w:rsidRPr="00BE367D">
        <w:rPr>
          <w:sz w:val="22"/>
          <w:szCs w:val="22"/>
        </w:rPr>
        <w:t>]</w:t>
      </w:r>
    </w:p>
    <w:p w14:paraId="18BB559E" w14:textId="3572F223" w:rsidR="00572D06" w:rsidRPr="00AE4F92" w:rsidRDefault="00572D06" w:rsidP="00572D06">
      <w:pPr>
        <w:jc w:val="both"/>
        <w:rPr>
          <w:sz w:val="22"/>
          <w:szCs w:val="22"/>
        </w:rPr>
      </w:pPr>
      <w:r w:rsidRPr="00AE4F92">
        <w:rPr>
          <w:sz w:val="22"/>
          <w:szCs w:val="22"/>
        </w:rPr>
        <w:t>IBAN:</w:t>
      </w:r>
      <w:r w:rsidRPr="00AE4F92">
        <w:rPr>
          <w:sz w:val="22"/>
          <w:szCs w:val="22"/>
        </w:rPr>
        <w:tab/>
      </w:r>
      <w:r w:rsidRPr="00AE4F92">
        <w:rPr>
          <w:sz w:val="22"/>
          <w:szCs w:val="22"/>
        </w:rPr>
        <w:tab/>
      </w:r>
      <w:r w:rsidRPr="00AE4F92">
        <w:rPr>
          <w:sz w:val="22"/>
          <w:szCs w:val="22"/>
        </w:rPr>
        <w:tab/>
      </w:r>
      <w:r w:rsidRPr="00AE4F92">
        <w:rPr>
          <w:sz w:val="22"/>
          <w:szCs w:val="22"/>
        </w:rPr>
        <w:tab/>
      </w:r>
      <w:r w:rsidR="00BE367D" w:rsidRPr="00BE367D">
        <w:rPr>
          <w:sz w:val="22"/>
          <w:szCs w:val="22"/>
        </w:rPr>
        <w:t>[</w:t>
      </w:r>
      <w:r w:rsidR="00BE367D" w:rsidRPr="00BE367D">
        <w:rPr>
          <w:b/>
          <w:bCs/>
          <w:sz w:val="22"/>
          <w:szCs w:val="22"/>
        </w:rPr>
        <w:t>·</w:t>
      </w:r>
      <w:r w:rsidR="00BE367D" w:rsidRPr="00BE367D">
        <w:rPr>
          <w:sz w:val="22"/>
          <w:szCs w:val="22"/>
        </w:rPr>
        <w:t>]</w:t>
      </w:r>
    </w:p>
    <w:p w14:paraId="65D0592D" w14:textId="5BE86C7C" w:rsidR="00310FE5" w:rsidRPr="00AE4F92" w:rsidRDefault="00310FE5" w:rsidP="00310FE5">
      <w:pPr>
        <w:jc w:val="both"/>
        <w:rPr>
          <w:sz w:val="22"/>
          <w:szCs w:val="22"/>
        </w:rPr>
      </w:pPr>
      <w:r w:rsidRPr="00AE4F92">
        <w:rPr>
          <w:sz w:val="22"/>
          <w:szCs w:val="22"/>
        </w:rPr>
        <w:t xml:space="preserve">Zapísaná: </w:t>
      </w:r>
      <w:r w:rsidRPr="00AE4F92">
        <w:rPr>
          <w:sz w:val="22"/>
          <w:szCs w:val="22"/>
        </w:rPr>
        <w:tab/>
      </w:r>
      <w:r w:rsidRPr="00AE4F92">
        <w:rPr>
          <w:sz w:val="22"/>
          <w:szCs w:val="22"/>
        </w:rPr>
        <w:tab/>
      </w:r>
      <w:r w:rsidRPr="00AE4F92">
        <w:rPr>
          <w:sz w:val="22"/>
          <w:szCs w:val="22"/>
        </w:rPr>
        <w:tab/>
        <w:t xml:space="preserve">v obchodnom registri </w:t>
      </w:r>
      <w:r w:rsidR="00AE3626" w:rsidRPr="00AE3626">
        <w:rPr>
          <w:sz w:val="22"/>
          <w:szCs w:val="22"/>
        </w:rPr>
        <w:t>[</w:t>
      </w:r>
      <w:r w:rsidR="00AE3626" w:rsidRPr="00AE3626">
        <w:rPr>
          <w:b/>
          <w:bCs/>
          <w:sz w:val="22"/>
          <w:szCs w:val="22"/>
        </w:rPr>
        <w:t>·</w:t>
      </w:r>
      <w:r w:rsidR="00AE3626" w:rsidRPr="00AE3626">
        <w:rPr>
          <w:sz w:val="22"/>
          <w:szCs w:val="22"/>
        </w:rPr>
        <w:t>]</w:t>
      </w:r>
      <w:r w:rsidR="00AE3626">
        <w:rPr>
          <w:sz w:val="22"/>
          <w:szCs w:val="22"/>
        </w:rPr>
        <w:t xml:space="preserve"> </w:t>
      </w:r>
      <w:r w:rsidRPr="00AE4F92">
        <w:rPr>
          <w:sz w:val="22"/>
          <w:szCs w:val="22"/>
        </w:rPr>
        <w:t xml:space="preserve">súdu </w:t>
      </w:r>
      <w:r w:rsidR="00AE3626" w:rsidRPr="00AE3626">
        <w:rPr>
          <w:sz w:val="22"/>
          <w:szCs w:val="22"/>
        </w:rPr>
        <w:t>[</w:t>
      </w:r>
      <w:r w:rsidR="00AE3626" w:rsidRPr="00AE3626">
        <w:rPr>
          <w:b/>
          <w:bCs/>
          <w:sz w:val="22"/>
          <w:szCs w:val="22"/>
        </w:rPr>
        <w:t>·</w:t>
      </w:r>
      <w:r w:rsidR="00AE3626" w:rsidRPr="00AE3626">
        <w:rPr>
          <w:sz w:val="22"/>
          <w:szCs w:val="22"/>
        </w:rPr>
        <w:t>]</w:t>
      </w:r>
      <w:r w:rsidRPr="00AE4F92">
        <w:rPr>
          <w:sz w:val="22"/>
          <w:szCs w:val="22"/>
        </w:rPr>
        <w:t>,</w:t>
      </w:r>
    </w:p>
    <w:p w14:paraId="04F9F7D5" w14:textId="1BFBD3B5" w:rsidR="00310FE5" w:rsidRPr="00AE4F92" w:rsidRDefault="00310FE5" w:rsidP="00310FE5">
      <w:pPr>
        <w:jc w:val="both"/>
        <w:rPr>
          <w:sz w:val="22"/>
          <w:szCs w:val="22"/>
        </w:rPr>
      </w:pPr>
      <w:r w:rsidRPr="00AE4F92">
        <w:rPr>
          <w:sz w:val="22"/>
          <w:szCs w:val="22"/>
        </w:rPr>
        <w:tab/>
      </w:r>
      <w:r w:rsidRPr="00AE4F92">
        <w:rPr>
          <w:sz w:val="22"/>
          <w:szCs w:val="22"/>
        </w:rPr>
        <w:tab/>
      </w:r>
      <w:r w:rsidRPr="00AE4F92">
        <w:rPr>
          <w:sz w:val="22"/>
          <w:szCs w:val="22"/>
        </w:rPr>
        <w:tab/>
      </w:r>
      <w:r w:rsidRPr="00AE4F92">
        <w:rPr>
          <w:sz w:val="22"/>
          <w:szCs w:val="22"/>
        </w:rPr>
        <w:tab/>
        <w:t xml:space="preserve">Oddiel: </w:t>
      </w:r>
      <w:r w:rsidR="00AE3626" w:rsidRPr="00AE3626">
        <w:rPr>
          <w:sz w:val="22"/>
          <w:szCs w:val="22"/>
        </w:rPr>
        <w:t>[</w:t>
      </w:r>
      <w:r w:rsidR="00AE3626" w:rsidRPr="00AE3626">
        <w:rPr>
          <w:b/>
          <w:bCs/>
          <w:sz w:val="22"/>
          <w:szCs w:val="22"/>
        </w:rPr>
        <w:t>·</w:t>
      </w:r>
      <w:r w:rsidR="00AE3626" w:rsidRPr="00AE3626">
        <w:rPr>
          <w:sz w:val="22"/>
          <w:szCs w:val="22"/>
        </w:rPr>
        <w:t>]</w:t>
      </w:r>
      <w:r w:rsidRPr="00AE4F92">
        <w:rPr>
          <w:sz w:val="22"/>
          <w:szCs w:val="22"/>
        </w:rPr>
        <w:t xml:space="preserve">, Vložka č. </w:t>
      </w:r>
      <w:r w:rsidR="00AE3626" w:rsidRPr="00AE3626">
        <w:rPr>
          <w:sz w:val="22"/>
          <w:szCs w:val="22"/>
        </w:rPr>
        <w:t>[</w:t>
      </w:r>
      <w:r w:rsidR="00AE3626" w:rsidRPr="00AE3626">
        <w:rPr>
          <w:b/>
          <w:bCs/>
          <w:sz w:val="22"/>
          <w:szCs w:val="22"/>
        </w:rPr>
        <w:t>·</w:t>
      </w:r>
      <w:r w:rsidR="00AE3626" w:rsidRPr="00AE3626">
        <w:rPr>
          <w:sz w:val="22"/>
          <w:szCs w:val="22"/>
        </w:rPr>
        <w:t>]</w:t>
      </w:r>
    </w:p>
    <w:bookmarkEnd w:id="0"/>
    <w:p w14:paraId="04A549C0" w14:textId="77777777" w:rsidR="00310FE5" w:rsidRPr="00AE4F92" w:rsidRDefault="00310FE5" w:rsidP="00310FE5">
      <w:pPr>
        <w:jc w:val="both"/>
        <w:rPr>
          <w:sz w:val="22"/>
          <w:szCs w:val="22"/>
        </w:rPr>
      </w:pPr>
    </w:p>
    <w:p w14:paraId="540AF409" w14:textId="65B46F80" w:rsidR="00310FE5" w:rsidRPr="00AE4F92" w:rsidRDefault="00310FE5" w:rsidP="00310FE5">
      <w:pPr>
        <w:rPr>
          <w:sz w:val="22"/>
          <w:szCs w:val="22"/>
        </w:rPr>
      </w:pPr>
      <w:r w:rsidRPr="00AE4F92">
        <w:rPr>
          <w:sz w:val="22"/>
          <w:szCs w:val="22"/>
        </w:rPr>
        <w:t xml:space="preserve">(ďalej len </w:t>
      </w:r>
      <w:r w:rsidRPr="00AE4F92">
        <w:rPr>
          <w:b/>
          <w:sz w:val="22"/>
          <w:szCs w:val="22"/>
        </w:rPr>
        <w:t>„</w:t>
      </w:r>
      <w:r w:rsidR="00725E55" w:rsidRPr="00AE4F92">
        <w:rPr>
          <w:b/>
          <w:sz w:val="22"/>
          <w:szCs w:val="22"/>
        </w:rPr>
        <w:t>dodávateľ</w:t>
      </w:r>
      <w:r w:rsidRPr="00AE4F92">
        <w:rPr>
          <w:b/>
          <w:sz w:val="22"/>
          <w:szCs w:val="22"/>
        </w:rPr>
        <w:t>"</w:t>
      </w:r>
      <w:r w:rsidRPr="00AE4F92">
        <w:rPr>
          <w:sz w:val="22"/>
          <w:szCs w:val="22"/>
        </w:rPr>
        <w:t>)</w:t>
      </w:r>
    </w:p>
    <w:p w14:paraId="4340DA55" w14:textId="56267C75" w:rsidR="0084134F" w:rsidRPr="00AE4F92" w:rsidRDefault="00310FE5" w:rsidP="0084134F">
      <w:pPr>
        <w:rPr>
          <w:b/>
          <w:sz w:val="22"/>
          <w:szCs w:val="22"/>
        </w:rPr>
      </w:pPr>
      <w:r w:rsidRPr="00AE4F92">
        <w:rPr>
          <w:sz w:val="22"/>
          <w:szCs w:val="22"/>
        </w:rPr>
        <w:t>(</w:t>
      </w:r>
      <w:r w:rsidR="00725E55" w:rsidRPr="00AE4F92">
        <w:rPr>
          <w:sz w:val="22"/>
          <w:szCs w:val="22"/>
        </w:rPr>
        <w:t>dodávateľ</w:t>
      </w:r>
      <w:r w:rsidRPr="00AE4F92">
        <w:rPr>
          <w:sz w:val="22"/>
          <w:szCs w:val="22"/>
        </w:rPr>
        <w:t xml:space="preserve"> a </w:t>
      </w:r>
      <w:r w:rsidR="00E673C0" w:rsidRPr="00AE4F92">
        <w:rPr>
          <w:sz w:val="22"/>
          <w:szCs w:val="22"/>
        </w:rPr>
        <w:t>PDS</w:t>
      </w:r>
      <w:r w:rsidRPr="00AE4F92">
        <w:rPr>
          <w:sz w:val="22"/>
          <w:szCs w:val="22"/>
        </w:rPr>
        <w:t xml:space="preserve"> ďalej v texte označení ako „</w:t>
      </w:r>
      <w:r w:rsidRPr="00AE4F92">
        <w:rPr>
          <w:b/>
          <w:sz w:val="22"/>
          <w:szCs w:val="22"/>
        </w:rPr>
        <w:t>zmluvné strany“</w:t>
      </w:r>
      <w:r w:rsidR="00ED53AC">
        <w:rPr>
          <w:b/>
          <w:sz w:val="22"/>
          <w:szCs w:val="22"/>
        </w:rPr>
        <w:t xml:space="preserve"> </w:t>
      </w:r>
      <w:r w:rsidR="00ED53AC" w:rsidRPr="000B6D8D">
        <w:rPr>
          <w:sz w:val="22"/>
          <w:szCs w:val="22"/>
        </w:rPr>
        <w:t>alebo jednotlivo</w:t>
      </w:r>
      <w:r w:rsidR="00ED53AC">
        <w:rPr>
          <w:b/>
          <w:sz w:val="22"/>
          <w:szCs w:val="22"/>
        </w:rPr>
        <w:t xml:space="preserve"> „zmluvná strana“</w:t>
      </w:r>
      <w:r w:rsidRPr="00AE4F92">
        <w:rPr>
          <w:b/>
          <w:sz w:val="22"/>
          <w:szCs w:val="22"/>
        </w:rPr>
        <w:t>)</w:t>
      </w:r>
      <w:r w:rsidR="0084134F" w:rsidRPr="00AE4F92">
        <w:rPr>
          <w:b/>
          <w:sz w:val="22"/>
          <w:szCs w:val="22"/>
        </w:rPr>
        <w:br w:type="page"/>
      </w:r>
    </w:p>
    <w:p w14:paraId="2A04B949" w14:textId="77777777" w:rsidR="00310FE5" w:rsidRPr="00AE4F92" w:rsidRDefault="00310FE5" w:rsidP="00310FE5">
      <w:pPr>
        <w:jc w:val="center"/>
        <w:outlineLvl w:val="0"/>
        <w:rPr>
          <w:b/>
          <w:sz w:val="22"/>
          <w:szCs w:val="22"/>
        </w:rPr>
      </w:pPr>
      <w:r w:rsidRPr="00AE4F92">
        <w:rPr>
          <w:b/>
          <w:sz w:val="22"/>
          <w:szCs w:val="22"/>
        </w:rPr>
        <w:lastRenderedPageBreak/>
        <w:t>Článok 1</w:t>
      </w:r>
    </w:p>
    <w:p w14:paraId="1244E729" w14:textId="77777777" w:rsidR="00310FE5" w:rsidRPr="00AE4F92" w:rsidRDefault="00310FE5" w:rsidP="00310FE5">
      <w:pPr>
        <w:pStyle w:val="Zkladntext"/>
        <w:jc w:val="center"/>
        <w:rPr>
          <w:b/>
          <w:sz w:val="22"/>
          <w:szCs w:val="22"/>
        </w:rPr>
      </w:pPr>
      <w:r w:rsidRPr="00AE4F92">
        <w:rPr>
          <w:b/>
          <w:sz w:val="22"/>
          <w:szCs w:val="22"/>
        </w:rPr>
        <w:t>Preambula</w:t>
      </w:r>
    </w:p>
    <w:p w14:paraId="7864C7DD" w14:textId="77777777" w:rsidR="00310FE5" w:rsidRPr="00AE4F92" w:rsidRDefault="00310FE5" w:rsidP="00310FE5">
      <w:pPr>
        <w:pStyle w:val="Zkladntext"/>
        <w:jc w:val="center"/>
        <w:rPr>
          <w:sz w:val="22"/>
          <w:szCs w:val="22"/>
        </w:rPr>
      </w:pPr>
    </w:p>
    <w:p w14:paraId="4D545D6C" w14:textId="4CF6FFAD" w:rsidR="00310FE5" w:rsidRPr="00AE4F92" w:rsidRDefault="00310FE5" w:rsidP="000C199F">
      <w:pPr>
        <w:pStyle w:val="Nzov"/>
        <w:numPr>
          <w:ilvl w:val="1"/>
          <w:numId w:val="15"/>
        </w:numPr>
        <w:ind w:left="709" w:hanging="709"/>
        <w:jc w:val="both"/>
        <w:rPr>
          <w:sz w:val="22"/>
          <w:szCs w:val="22"/>
        </w:rPr>
      </w:pPr>
      <w:r w:rsidRPr="00AE4F92">
        <w:rPr>
          <w:sz w:val="22"/>
          <w:szCs w:val="22"/>
        </w:rPr>
        <w:t>Zmluvné strany sa rozhodli, berúc do úvahy ich spoločné ciele a záujmy, realizujúc ich obojstranne dohodnuté podmienky, že uzatvárajú túto Zmluvu o</w:t>
      </w:r>
      <w:r w:rsidR="00424956" w:rsidRPr="00AE4F92">
        <w:rPr>
          <w:sz w:val="22"/>
          <w:szCs w:val="22"/>
        </w:rPr>
        <w:t xml:space="preserve"> prístupe </w:t>
      </w:r>
      <w:r w:rsidR="00424956" w:rsidRPr="00AE3626">
        <w:rPr>
          <w:sz w:val="22"/>
          <w:szCs w:val="22"/>
        </w:rPr>
        <w:t>do distribučnej siete a</w:t>
      </w:r>
      <w:r w:rsidRPr="00AE3626">
        <w:rPr>
          <w:sz w:val="22"/>
          <w:szCs w:val="22"/>
        </w:rPr>
        <w:t> </w:t>
      </w:r>
      <w:r w:rsidR="00E673C0" w:rsidRPr="00AE3626">
        <w:rPr>
          <w:sz w:val="22"/>
          <w:szCs w:val="22"/>
        </w:rPr>
        <w:t>distribúcii plynu prevádzkovateľom distribučnej siete</w:t>
      </w:r>
      <w:r w:rsidR="00E673C0" w:rsidRPr="00AE3626">
        <w:rPr>
          <w:b/>
          <w:sz w:val="22"/>
          <w:szCs w:val="22"/>
        </w:rPr>
        <w:t xml:space="preserve"> </w:t>
      </w:r>
      <w:r w:rsidRPr="00AE3626">
        <w:rPr>
          <w:sz w:val="22"/>
          <w:szCs w:val="22"/>
        </w:rPr>
        <w:t>č. Z/BTS/D</w:t>
      </w:r>
      <w:r w:rsidR="006136EC" w:rsidRPr="00AE3626">
        <w:rPr>
          <w:sz w:val="22"/>
          <w:szCs w:val="22"/>
        </w:rPr>
        <w:t>TP</w:t>
      </w:r>
      <w:r w:rsidRPr="00AE3626">
        <w:rPr>
          <w:sz w:val="22"/>
          <w:szCs w:val="22"/>
        </w:rPr>
        <w:t>R/</w:t>
      </w:r>
      <w:r w:rsidR="00FB5B08" w:rsidRPr="00AE3626">
        <w:rPr>
          <w:sz w:val="22"/>
          <w:szCs w:val="22"/>
        </w:rPr>
        <w:t>...</w:t>
      </w:r>
      <w:r w:rsidRPr="00AE3626">
        <w:rPr>
          <w:sz w:val="22"/>
          <w:szCs w:val="22"/>
        </w:rPr>
        <w:t>/20</w:t>
      </w:r>
      <w:r w:rsidR="0088379F" w:rsidRPr="00AE3626">
        <w:rPr>
          <w:sz w:val="22"/>
          <w:szCs w:val="22"/>
        </w:rPr>
        <w:t>2</w:t>
      </w:r>
      <w:r w:rsidR="00AE3626">
        <w:rPr>
          <w:sz w:val="22"/>
          <w:szCs w:val="22"/>
        </w:rPr>
        <w:t>.</w:t>
      </w:r>
      <w:r w:rsidRPr="00AE4F92">
        <w:rPr>
          <w:sz w:val="22"/>
          <w:szCs w:val="22"/>
        </w:rPr>
        <w:t xml:space="preserve"> </w:t>
      </w:r>
      <w:r w:rsidR="00E673C0" w:rsidRPr="00AE4F92">
        <w:rPr>
          <w:sz w:val="22"/>
          <w:szCs w:val="22"/>
        </w:rPr>
        <w:t>(ďalej len „</w:t>
      </w:r>
      <w:r w:rsidR="00E673C0" w:rsidRPr="00AE4F92">
        <w:rPr>
          <w:b/>
          <w:sz w:val="22"/>
          <w:szCs w:val="22"/>
        </w:rPr>
        <w:t>zmluva</w:t>
      </w:r>
      <w:r w:rsidR="00E673C0" w:rsidRPr="00AE4F92">
        <w:rPr>
          <w:sz w:val="22"/>
          <w:szCs w:val="22"/>
        </w:rPr>
        <w:t xml:space="preserve">“) </w:t>
      </w:r>
      <w:r w:rsidRPr="00AE4F92">
        <w:rPr>
          <w:sz w:val="22"/>
          <w:szCs w:val="22"/>
        </w:rPr>
        <w:t xml:space="preserve">v súlade </w:t>
      </w:r>
      <w:r w:rsidR="00E673C0" w:rsidRPr="00AE4F92">
        <w:rPr>
          <w:sz w:val="22"/>
          <w:szCs w:val="22"/>
        </w:rPr>
        <w:t>so zákonom č. 251/2012 Z. z. o energetike a</w:t>
      </w:r>
      <w:r w:rsidR="00D24A65" w:rsidRPr="00AE4F92">
        <w:rPr>
          <w:sz w:val="22"/>
          <w:szCs w:val="22"/>
        </w:rPr>
        <w:t xml:space="preserve"> o</w:t>
      </w:r>
      <w:r w:rsidR="00E673C0" w:rsidRPr="00AE4F92">
        <w:rPr>
          <w:sz w:val="22"/>
          <w:szCs w:val="22"/>
        </w:rPr>
        <w:t xml:space="preserve"> zmene a doplnení niektorých zákonov </w:t>
      </w:r>
      <w:r w:rsidR="00D24A65" w:rsidRPr="00AE4F92">
        <w:rPr>
          <w:sz w:val="22"/>
          <w:szCs w:val="22"/>
        </w:rPr>
        <w:t xml:space="preserve">v znení neskorších predpisov </w:t>
      </w:r>
      <w:r w:rsidR="00E673C0" w:rsidRPr="00AE4F92">
        <w:rPr>
          <w:sz w:val="22"/>
          <w:szCs w:val="22"/>
        </w:rPr>
        <w:t>(ďalej len „</w:t>
      </w:r>
      <w:r w:rsidR="00E673C0" w:rsidRPr="00AE4F92">
        <w:rPr>
          <w:b/>
          <w:sz w:val="22"/>
          <w:szCs w:val="22"/>
        </w:rPr>
        <w:t>zákon o energetike</w:t>
      </w:r>
      <w:r w:rsidR="00E673C0" w:rsidRPr="00AE4F92">
        <w:rPr>
          <w:sz w:val="22"/>
          <w:szCs w:val="22"/>
        </w:rPr>
        <w:t xml:space="preserve">“) a vyhlášky Úradu pre reguláciu sieťových odvetví </w:t>
      </w:r>
      <w:r w:rsidR="00902412" w:rsidRPr="00AE4F92">
        <w:rPr>
          <w:sz w:val="22"/>
          <w:szCs w:val="22"/>
        </w:rPr>
        <w:t>č. 208/2023 Z. z., ktorou sa ustanovujú pravidlá pre fungovanie vnútorného trhu s plynom, obsahové náležitosti prevádzkového poriadku prevádzkovateľa siete a prevádzkovateľa zásobníka a rozsah obchodných podmienok, ktoré sú súčasťou prevádzkového poriadku prevádzkovateľa siete</w:t>
      </w:r>
      <w:r w:rsidR="00D24A65" w:rsidRPr="00AE4F92">
        <w:rPr>
          <w:sz w:val="22"/>
          <w:szCs w:val="22"/>
        </w:rPr>
        <w:t xml:space="preserve"> </w:t>
      </w:r>
      <w:r w:rsidR="00E673C0" w:rsidRPr="00AE4F92">
        <w:rPr>
          <w:sz w:val="22"/>
          <w:szCs w:val="22"/>
        </w:rPr>
        <w:t>(ďalej len „</w:t>
      </w:r>
      <w:r w:rsidR="00E673C0" w:rsidRPr="00AE4F92">
        <w:rPr>
          <w:b/>
          <w:sz w:val="22"/>
          <w:szCs w:val="22"/>
        </w:rPr>
        <w:t>pravidlá trhu</w:t>
      </w:r>
      <w:r w:rsidR="00E673C0" w:rsidRPr="00AE4F92">
        <w:rPr>
          <w:sz w:val="22"/>
          <w:szCs w:val="22"/>
        </w:rPr>
        <w:t xml:space="preserve">“). </w:t>
      </w:r>
    </w:p>
    <w:p w14:paraId="3890E70E" w14:textId="77777777" w:rsidR="000C199F" w:rsidRPr="00AE4F92" w:rsidRDefault="009700CE" w:rsidP="009700CE">
      <w:pPr>
        <w:pStyle w:val="Nzov"/>
        <w:tabs>
          <w:tab w:val="left" w:pos="7632"/>
        </w:tabs>
        <w:ind w:left="709" w:hanging="709"/>
        <w:jc w:val="both"/>
        <w:rPr>
          <w:sz w:val="22"/>
          <w:szCs w:val="22"/>
        </w:rPr>
      </w:pPr>
      <w:r w:rsidRPr="00AE4F92">
        <w:rPr>
          <w:sz w:val="22"/>
          <w:szCs w:val="22"/>
        </w:rPr>
        <w:tab/>
      </w:r>
      <w:r w:rsidRPr="00AE4F92">
        <w:rPr>
          <w:sz w:val="22"/>
          <w:szCs w:val="22"/>
        </w:rPr>
        <w:tab/>
      </w:r>
    </w:p>
    <w:p w14:paraId="29FCD05D" w14:textId="77777777" w:rsidR="00B174B7" w:rsidRPr="00AE4F92" w:rsidRDefault="00B174B7" w:rsidP="00B174B7">
      <w:pPr>
        <w:pStyle w:val="Nzov"/>
        <w:numPr>
          <w:ilvl w:val="1"/>
          <w:numId w:val="15"/>
        </w:numPr>
        <w:ind w:left="709" w:hanging="709"/>
        <w:jc w:val="both"/>
        <w:rPr>
          <w:sz w:val="22"/>
          <w:szCs w:val="22"/>
        </w:rPr>
      </w:pPr>
      <w:r w:rsidRPr="00AE4F92">
        <w:rPr>
          <w:sz w:val="22"/>
          <w:szCs w:val="22"/>
        </w:rPr>
        <w:t xml:space="preserve">Dodávateľ je zároveň povinný oboznámiť sa s Prevádzkovým poriadkom prevádzkovateľa distribučnej </w:t>
      </w:r>
      <w:r w:rsidR="00B17C80" w:rsidRPr="00AE4F92">
        <w:rPr>
          <w:sz w:val="22"/>
          <w:szCs w:val="22"/>
        </w:rPr>
        <w:t>siete</w:t>
      </w:r>
      <w:r w:rsidRPr="00AE4F92">
        <w:rPr>
          <w:sz w:val="22"/>
          <w:szCs w:val="22"/>
        </w:rPr>
        <w:t xml:space="preserve"> Letisko M. R. Štefánika – </w:t>
      </w:r>
      <w:proofErr w:type="spellStart"/>
      <w:r w:rsidRPr="00AE4F92">
        <w:rPr>
          <w:sz w:val="22"/>
          <w:szCs w:val="22"/>
        </w:rPr>
        <w:t>Airport</w:t>
      </w:r>
      <w:proofErr w:type="spellEnd"/>
      <w:r w:rsidRPr="00AE4F92">
        <w:rPr>
          <w:sz w:val="22"/>
          <w:szCs w:val="22"/>
        </w:rPr>
        <w:t xml:space="preserve"> Bratislava, a. s. (BTS) v znení schválenom Úradom pre reguláciu sieťových odvetví (ďalej len „</w:t>
      </w:r>
      <w:r w:rsidRPr="00AE4F92">
        <w:rPr>
          <w:b/>
          <w:sz w:val="22"/>
          <w:szCs w:val="22"/>
        </w:rPr>
        <w:t>prevádzkový poriadok</w:t>
      </w:r>
      <w:r w:rsidRPr="00AE4F92">
        <w:rPr>
          <w:sz w:val="22"/>
          <w:szCs w:val="22"/>
        </w:rPr>
        <w:t>“), ktorý je zverejnený na webovom sídle PDS</w:t>
      </w:r>
      <w:r w:rsidR="00A12DE1" w:rsidRPr="00AE4F92">
        <w:rPr>
          <w:sz w:val="22"/>
          <w:szCs w:val="22"/>
        </w:rPr>
        <w:t xml:space="preserve"> vrátane jeho prípadných zmien a doplnení, a ktorý je pre zmluvné strany záväzný s výnimkou ustanovení, ktoré si zmluvné strany dohodli odlišne od úpravy v prevádzkovom poriadku</w:t>
      </w:r>
      <w:r w:rsidRPr="00AE4F92">
        <w:rPr>
          <w:sz w:val="22"/>
          <w:szCs w:val="22"/>
        </w:rPr>
        <w:t>.</w:t>
      </w:r>
    </w:p>
    <w:p w14:paraId="62D2562D" w14:textId="77777777" w:rsidR="00310FE5" w:rsidRPr="00AE4F92" w:rsidRDefault="00310FE5" w:rsidP="000C199F">
      <w:pPr>
        <w:pStyle w:val="Zkladntext"/>
        <w:ind w:left="709" w:hanging="709"/>
        <w:jc w:val="both"/>
        <w:rPr>
          <w:sz w:val="22"/>
          <w:szCs w:val="22"/>
        </w:rPr>
      </w:pPr>
    </w:p>
    <w:p w14:paraId="3A40E6BF" w14:textId="77777777" w:rsidR="00310FE5" w:rsidRPr="00AE4F92" w:rsidRDefault="00310FE5" w:rsidP="000C199F">
      <w:pPr>
        <w:pStyle w:val="Zkladntext"/>
        <w:ind w:left="709" w:hanging="709"/>
        <w:jc w:val="both"/>
        <w:rPr>
          <w:sz w:val="22"/>
          <w:szCs w:val="22"/>
        </w:rPr>
      </w:pPr>
      <w:r w:rsidRPr="00AE4F92">
        <w:rPr>
          <w:sz w:val="22"/>
          <w:szCs w:val="22"/>
        </w:rPr>
        <w:t>1.</w:t>
      </w:r>
      <w:r w:rsidR="000C199F" w:rsidRPr="00AE4F92">
        <w:rPr>
          <w:sz w:val="22"/>
          <w:szCs w:val="22"/>
        </w:rPr>
        <w:t>3</w:t>
      </w:r>
      <w:r w:rsidRPr="00AE4F92">
        <w:rPr>
          <w:sz w:val="22"/>
          <w:szCs w:val="22"/>
        </w:rPr>
        <w:t xml:space="preserve">. </w:t>
      </w:r>
      <w:r w:rsidR="000C199F" w:rsidRPr="00AE4F92">
        <w:rPr>
          <w:sz w:val="22"/>
          <w:szCs w:val="22"/>
        </w:rPr>
        <w:tab/>
      </w:r>
      <w:r w:rsidRPr="00AE4F92">
        <w:rPr>
          <w:sz w:val="22"/>
          <w:szCs w:val="22"/>
        </w:rPr>
        <w:t>Zmluvné strany zároveň prehlasujú, že sa dohodli v zmysle zásad zmluvnej slobody a zmluvnej voľnosti, rovnakého postavenia zmluvných strán na tejto zmluve a jej obsahu.</w:t>
      </w:r>
    </w:p>
    <w:p w14:paraId="66E10487" w14:textId="77777777" w:rsidR="00310FE5" w:rsidRPr="00AE4F92" w:rsidRDefault="00310FE5" w:rsidP="000C199F">
      <w:pPr>
        <w:pStyle w:val="Zkladntext"/>
        <w:ind w:left="709" w:hanging="709"/>
        <w:jc w:val="both"/>
        <w:rPr>
          <w:sz w:val="22"/>
          <w:szCs w:val="22"/>
        </w:rPr>
      </w:pPr>
    </w:p>
    <w:p w14:paraId="61779265" w14:textId="77777777" w:rsidR="00310FE5" w:rsidRPr="00AE4F92" w:rsidRDefault="00310FE5" w:rsidP="000C199F">
      <w:pPr>
        <w:pStyle w:val="Zkladntext"/>
        <w:numPr>
          <w:ilvl w:val="1"/>
          <w:numId w:val="16"/>
        </w:numPr>
        <w:ind w:left="709" w:hanging="709"/>
        <w:jc w:val="both"/>
        <w:rPr>
          <w:sz w:val="22"/>
          <w:szCs w:val="22"/>
        </w:rPr>
      </w:pPr>
      <w:r w:rsidRPr="00AE4F92">
        <w:rPr>
          <w:sz w:val="22"/>
          <w:szCs w:val="22"/>
        </w:rPr>
        <w:t>Zmluvné strany týmto prehlasujú, že im nie sú známe žiadne prekážky, ktoré by bránili uzavretiu tejto zmluvy.</w:t>
      </w:r>
    </w:p>
    <w:p w14:paraId="43382759" w14:textId="77777777" w:rsidR="00310FE5" w:rsidRPr="00AE4F92" w:rsidRDefault="00310FE5" w:rsidP="000C199F">
      <w:pPr>
        <w:pStyle w:val="Zkladntext"/>
        <w:ind w:left="709" w:hanging="709"/>
        <w:outlineLvl w:val="0"/>
        <w:rPr>
          <w:b/>
          <w:sz w:val="22"/>
          <w:szCs w:val="22"/>
        </w:rPr>
      </w:pPr>
    </w:p>
    <w:p w14:paraId="5C4A686F" w14:textId="77777777" w:rsidR="00310FE5" w:rsidRPr="00AE4F92" w:rsidRDefault="00310FE5" w:rsidP="00310FE5">
      <w:pPr>
        <w:pStyle w:val="Zkladntext"/>
        <w:jc w:val="center"/>
        <w:outlineLvl w:val="0"/>
        <w:rPr>
          <w:b/>
          <w:sz w:val="22"/>
          <w:szCs w:val="22"/>
        </w:rPr>
      </w:pPr>
      <w:r w:rsidRPr="00AE4F92">
        <w:rPr>
          <w:b/>
          <w:sz w:val="22"/>
          <w:szCs w:val="22"/>
        </w:rPr>
        <w:t>Článok 2</w:t>
      </w:r>
    </w:p>
    <w:p w14:paraId="2D9541C4" w14:textId="77777777" w:rsidR="00310FE5" w:rsidRPr="00AE4F92" w:rsidRDefault="00310FE5" w:rsidP="00310FE5">
      <w:pPr>
        <w:pStyle w:val="Zkladntext"/>
        <w:jc w:val="center"/>
        <w:rPr>
          <w:b/>
          <w:sz w:val="22"/>
          <w:szCs w:val="22"/>
        </w:rPr>
      </w:pPr>
      <w:r w:rsidRPr="00AE4F92">
        <w:rPr>
          <w:b/>
          <w:sz w:val="22"/>
          <w:szCs w:val="22"/>
        </w:rPr>
        <w:t>Predmet zmluvy</w:t>
      </w:r>
    </w:p>
    <w:p w14:paraId="5208D511" w14:textId="77777777" w:rsidR="00310FE5" w:rsidRPr="00AE4F92" w:rsidRDefault="00310FE5" w:rsidP="00310FE5">
      <w:pPr>
        <w:pStyle w:val="Zkladntext"/>
        <w:rPr>
          <w:b/>
          <w:sz w:val="22"/>
          <w:szCs w:val="22"/>
        </w:rPr>
      </w:pPr>
    </w:p>
    <w:p w14:paraId="37E2D75A" w14:textId="77777777" w:rsidR="000F185C" w:rsidRPr="00AE4F92" w:rsidRDefault="000C199F" w:rsidP="000F185C">
      <w:pPr>
        <w:pStyle w:val="Zkladntext"/>
        <w:ind w:left="709" w:hanging="709"/>
        <w:jc w:val="both"/>
        <w:rPr>
          <w:sz w:val="22"/>
          <w:szCs w:val="22"/>
        </w:rPr>
      </w:pPr>
      <w:r w:rsidRPr="00AE4F92">
        <w:rPr>
          <w:sz w:val="22"/>
          <w:szCs w:val="22"/>
        </w:rPr>
        <w:t xml:space="preserve">2.1. </w:t>
      </w:r>
      <w:r w:rsidR="000F185C" w:rsidRPr="00AE4F92">
        <w:rPr>
          <w:sz w:val="22"/>
          <w:szCs w:val="22"/>
        </w:rPr>
        <w:tab/>
        <w:t>PDS prevádzkuje distribučnú sieť v súlade s</w:t>
      </w:r>
      <w:r w:rsidR="00BF25FA" w:rsidRPr="00AE4F92">
        <w:rPr>
          <w:sz w:val="22"/>
          <w:szCs w:val="22"/>
        </w:rPr>
        <w:t xml:space="preserve"> príslušnými </w:t>
      </w:r>
      <w:r w:rsidR="000F185C" w:rsidRPr="00AE4F92">
        <w:rPr>
          <w:sz w:val="22"/>
          <w:szCs w:val="22"/>
        </w:rPr>
        <w:t>všeobecne záväzný</w:t>
      </w:r>
      <w:r w:rsidR="00BF25FA" w:rsidRPr="00AE4F92">
        <w:rPr>
          <w:sz w:val="22"/>
          <w:szCs w:val="22"/>
        </w:rPr>
        <w:t>mi právnymi predpismi, prevádzkovým poriadkom a svojimi obchodnými podmienkami a technickými podmienkami.</w:t>
      </w:r>
    </w:p>
    <w:p w14:paraId="146C59EF" w14:textId="77777777" w:rsidR="00BF25FA" w:rsidRPr="00AE4F92" w:rsidRDefault="00BF25FA" w:rsidP="00BF25FA">
      <w:pPr>
        <w:pStyle w:val="Zkladntext"/>
        <w:jc w:val="both"/>
        <w:rPr>
          <w:sz w:val="22"/>
          <w:szCs w:val="22"/>
        </w:rPr>
      </w:pPr>
    </w:p>
    <w:p w14:paraId="1BC2EF2E" w14:textId="53E240A6" w:rsidR="00BF25FA" w:rsidRPr="00AE4F92" w:rsidRDefault="00BF25FA" w:rsidP="000F185C">
      <w:pPr>
        <w:pStyle w:val="Zkladntext"/>
        <w:ind w:left="709" w:hanging="709"/>
        <w:jc w:val="both"/>
        <w:rPr>
          <w:sz w:val="22"/>
          <w:szCs w:val="22"/>
        </w:rPr>
      </w:pPr>
      <w:r w:rsidRPr="00AE4F92">
        <w:rPr>
          <w:sz w:val="22"/>
          <w:szCs w:val="22"/>
        </w:rPr>
        <w:t>2.2.</w:t>
      </w:r>
      <w:r w:rsidRPr="00AE4F92">
        <w:rPr>
          <w:sz w:val="22"/>
          <w:szCs w:val="22"/>
        </w:rPr>
        <w:tab/>
      </w:r>
      <w:r w:rsidR="00725E55" w:rsidRPr="00AE4F92">
        <w:rPr>
          <w:sz w:val="22"/>
          <w:szCs w:val="22"/>
        </w:rPr>
        <w:t xml:space="preserve">Dodávateľ </w:t>
      </w:r>
      <w:r w:rsidRPr="00AE4F92">
        <w:rPr>
          <w:sz w:val="22"/>
          <w:szCs w:val="22"/>
        </w:rPr>
        <w:t xml:space="preserve">je dodávateľom plynu pre koncových odberateľov plynu, ktorých odberné miesta sú pripojené do distribučnej siete PDS, pre ktorých z dôvodu uskutočňovania dodávok plynu požiadalo </w:t>
      </w:r>
      <w:r w:rsidR="00725E55" w:rsidRPr="00AE4F92">
        <w:rPr>
          <w:sz w:val="22"/>
          <w:szCs w:val="22"/>
        </w:rPr>
        <w:t>dodávateľa</w:t>
      </w:r>
      <w:r w:rsidRPr="00AE4F92">
        <w:rPr>
          <w:sz w:val="22"/>
          <w:szCs w:val="22"/>
        </w:rPr>
        <w:t xml:space="preserve"> o pridelenie distribučnej kapacity zo strany PDS</w:t>
      </w:r>
      <w:r w:rsidR="00A12DE1" w:rsidRPr="00AE4F92">
        <w:rPr>
          <w:sz w:val="22"/>
          <w:szCs w:val="22"/>
        </w:rPr>
        <w:t>, a ktoré sú špecifikované v Prílohe č. 1 zmluvy „Identifikácia a špecifikácia odberných miest dodávateľových odberateľov“, ktorá tvorí neoddeliteľnú súčasť tejto zmluvy</w:t>
      </w:r>
      <w:r w:rsidR="00472C02" w:rsidRPr="00AE4F92">
        <w:rPr>
          <w:sz w:val="22"/>
          <w:szCs w:val="22"/>
        </w:rPr>
        <w:t>.</w:t>
      </w:r>
    </w:p>
    <w:p w14:paraId="205E8AE2" w14:textId="77777777" w:rsidR="00BF25FA" w:rsidRPr="00AE4F92" w:rsidRDefault="00BF25FA" w:rsidP="000F185C">
      <w:pPr>
        <w:pStyle w:val="Zkladntext"/>
        <w:ind w:left="709" w:hanging="709"/>
        <w:jc w:val="both"/>
        <w:rPr>
          <w:sz w:val="22"/>
          <w:szCs w:val="22"/>
        </w:rPr>
      </w:pPr>
    </w:p>
    <w:p w14:paraId="6602CB67" w14:textId="29D70A54" w:rsidR="00BF25FA" w:rsidRPr="00AE4F92" w:rsidRDefault="00BF25FA" w:rsidP="000F185C">
      <w:pPr>
        <w:pStyle w:val="Zkladntext"/>
        <w:ind w:left="709" w:hanging="709"/>
        <w:jc w:val="both"/>
        <w:rPr>
          <w:sz w:val="22"/>
          <w:szCs w:val="22"/>
        </w:rPr>
      </w:pPr>
      <w:r w:rsidRPr="00AE4F92">
        <w:rPr>
          <w:sz w:val="22"/>
          <w:szCs w:val="22"/>
        </w:rPr>
        <w:t>2.3.</w:t>
      </w:r>
      <w:r w:rsidRPr="00AE4F92">
        <w:rPr>
          <w:sz w:val="22"/>
          <w:szCs w:val="22"/>
        </w:rPr>
        <w:tab/>
        <w:t>S ohľadom na znenie bodu 2.1. a 2.2. tohto článku zmluvy sa P</w:t>
      </w:r>
      <w:r w:rsidR="000F185C" w:rsidRPr="00AE4F92">
        <w:rPr>
          <w:sz w:val="22"/>
          <w:szCs w:val="22"/>
        </w:rPr>
        <w:t xml:space="preserve">DS zaväzuje uskutočňovať pre </w:t>
      </w:r>
      <w:r w:rsidR="00725E55" w:rsidRPr="00AE4F92">
        <w:rPr>
          <w:sz w:val="22"/>
          <w:szCs w:val="22"/>
        </w:rPr>
        <w:t>dodávateľa</w:t>
      </w:r>
      <w:r w:rsidR="000F185C" w:rsidRPr="00AE4F92">
        <w:rPr>
          <w:sz w:val="22"/>
          <w:szCs w:val="22"/>
        </w:rPr>
        <w:t xml:space="preserve"> </w:t>
      </w:r>
    </w:p>
    <w:p w14:paraId="14421D51" w14:textId="77777777" w:rsidR="000C199F" w:rsidRPr="00AE4F92" w:rsidRDefault="00BF25FA" w:rsidP="00A01CBE">
      <w:pPr>
        <w:pStyle w:val="Zkladntext"/>
        <w:ind w:left="1276" w:hanging="568"/>
        <w:jc w:val="both"/>
        <w:rPr>
          <w:sz w:val="22"/>
          <w:szCs w:val="22"/>
        </w:rPr>
      </w:pPr>
      <w:r w:rsidRPr="00AE4F92">
        <w:rPr>
          <w:sz w:val="22"/>
          <w:szCs w:val="22"/>
        </w:rPr>
        <w:t xml:space="preserve">a) </w:t>
      </w:r>
      <w:r w:rsidR="00A01CBE" w:rsidRPr="00AE4F92">
        <w:rPr>
          <w:sz w:val="22"/>
          <w:szCs w:val="22"/>
        </w:rPr>
        <w:tab/>
      </w:r>
      <w:r w:rsidR="005C03F8" w:rsidRPr="00AE4F92">
        <w:rPr>
          <w:color w:val="000000"/>
          <w:sz w:val="22"/>
          <w:szCs w:val="22"/>
        </w:rPr>
        <w:t>distribúciu plynu zo súhrnného vstupného bodu do výstupného bodu počas celého zmluvného obdobia trvania distribúcie plynu do výšky dohodnutej dennej distribučnej kapacity</w:t>
      </w:r>
      <w:r w:rsidR="003500BA" w:rsidRPr="00AE4F92">
        <w:rPr>
          <w:color w:val="000000"/>
          <w:sz w:val="22"/>
          <w:szCs w:val="22"/>
        </w:rPr>
        <w:t xml:space="preserve">, pričom </w:t>
      </w:r>
      <w:r w:rsidR="003500BA" w:rsidRPr="000B6D8D">
        <w:rPr>
          <w:color w:val="000000"/>
          <w:sz w:val="22"/>
          <w:szCs w:val="22"/>
        </w:rPr>
        <w:t>PDS nezodpovedá za škody vzniknuté v dôsledku poruchy alebo odpojenia plynového zariadenia, ktoré nadväzuje na výstupný bod a ktoré nie je PDS oprávnený prevádzkovať</w:t>
      </w:r>
      <w:r w:rsidR="005C7E54" w:rsidRPr="00AE4F92">
        <w:rPr>
          <w:color w:val="000000"/>
          <w:sz w:val="22"/>
          <w:szCs w:val="22"/>
        </w:rPr>
        <w:t>; a</w:t>
      </w:r>
      <w:r w:rsidR="001148CC" w:rsidRPr="00AE4F92">
        <w:rPr>
          <w:color w:val="000000"/>
          <w:sz w:val="22"/>
          <w:szCs w:val="22"/>
        </w:rPr>
        <w:t>kékoľvek straty distribuovaného zemného plynu, ktoré nastanú medzi súhrnným vstupným bodom a výstupnými bodmi distribučnej siete bude v plnej miere znášať PDS</w:t>
      </w:r>
      <w:r w:rsidR="005C7E54" w:rsidRPr="00AE4F92">
        <w:rPr>
          <w:color w:val="000000"/>
          <w:sz w:val="22"/>
          <w:szCs w:val="22"/>
        </w:rPr>
        <w:t>;</w:t>
      </w:r>
    </w:p>
    <w:p w14:paraId="476B594F" w14:textId="77777777" w:rsidR="00BF25FA" w:rsidRPr="00AE4F92" w:rsidRDefault="00BF25FA" w:rsidP="00A01CBE">
      <w:pPr>
        <w:pStyle w:val="Zkladntext"/>
        <w:ind w:left="1276" w:hanging="568"/>
        <w:jc w:val="both"/>
        <w:rPr>
          <w:sz w:val="22"/>
          <w:szCs w:val="22"/>
        </w:rPr>
      </w:pPr>
      <w:r w:rsidRPr="00AE4F92">
        <w:rPr>
          <w:sz w:val="22"/>
          <w:szCs w:val="22"/>
        </w:rPr>
        <w:t xml:space="preserve">b) </w:t>
      </w:r>
      <w:r w:rsidR="00A01CBE" w:rsidRPr="00AE4F92">
        <w:rPr>
          <w:sz w:val="22"/>
          <w:szCs w:val="22"/>
        </w:rPr>
        <w:tab/>
      </w:r>
      <w:r w:rsidR="005C03F8" w:rsidRPr="00AE4F92">
        <w:rPr>
          <w:sz w:val="22"/>
          <w:szCs w:val="22"/>
        </w:rPr>
        <w:t>služby spojené s distribúciou plynu, najmä</w:t>
      </w:r>
    </w:p>
    <w:p w14:paraId="7C4DFDF8" w14:textId="77777777" w:rsidR="005C03F8" w:rsidRPr="00AE4F92" w:rsidRDefault="005C03F8" w:rsidP="00A01CBE">
      <w:pPr>
        <w:pStyle w:val="Zkladntext"/>
        <w:ind w:left="1843" w:hanging="568"/>
        <w:jc w:val="both"/>
        <w:rPr>
          <w:sz w:val="22"/>
          <w:szCs w:val="22"/>
        </w:rPr>
      </w:pPr>
      <w:r w:rsidRPr="00AE4F92">
        <w:rPr>
          <w:sz w:val="22"/>
          <w:szCs w:val="22"/>
        </w:rPr>
        <w:t xml:space="preserve">1. </w:t>
      </w:r>
      <w:r w:rsidR="00A01CBE" w:rsidRPr="00AE4F92">
        <w:rPr>
          <w:sz w:val="22"/>
          <w:szCs w:val="22"/>
        </w:rPr>
        <w:tab/>
      </w:r>
      <w:r w:rsidR="001F249C" w:rsidRPr="00AE4F92">
        <w:rPr>
          <w:sz w:val="22"/>
          <w:szCs w:val="22"/>
        </w:rPr>
        <w:t xml:space="preserve">zaznamenávať </w:t>
      </w:r>
      <w:r w:rsidR="00705C1F" w:rsidRPr="00AE4F92">
        <w:rPr>
          <w:sz w:val="22"/>
          <w:szCs w:val="22"/>
        </w:rPr>
        <w:t xml:space="preserve">denné </w:t>
      </w:r>
      <w:r w:rsidRPr="00AE4F92">
        <w:rPr>
          <w:sz w:val="22"/>
          <w:szCs w:val="22"/>
        </w:rPr>
        <w:t>odpočty odberu plynu na výstupnom (-</w:t>
      </w:r>
      <w:proofErr w:type="spellStart"/>
      <w:r w:rsidRPr="00AE4F92">
        <w:rPr>
          <w:sz w:val="22"/>
          <w:szCs w:val="22"/>
        </w:rPr>
        <w:t>ných</w:t>
      </w:r>
      <w:proofErr w:type="spellEnd"/>
      <w:r w:rsidRPr="00AE4F92">
        <w:rPr>
          <w:sz w:val="22"/>
          <w:szCs w:val="22"/>
        </w:rPr>
        <w:t>) bode (-och) z  distribučnej siete</w:t>
      </w:r>
      <w:r w:rsidR="001F249C" w:rsidRPr="00AE4F92">
        <w:rPr>
          <w:sz w:val="22"/>
          <w:szCs w:val="22"/>
        </w:rPr>
        <w:t xml:space="preserve"> a dodať</w:t>
      </w:r>
      <w:r w:rsidR="00005A21" w:rsidRPr="00AE4F92">
        <w:rPr>
          <w:sz w:val="22"/>
          <w:szCs w:val="22"/>
        </w:rPr>
        <w:t xml:space="preserve"> </w:t>
      </w:r>
      <w:r w:rsidR="00705C1F" w:rsidRPr="00AE4F92">
        <w:rPr>
          <w:sz w:val="22"/>
          <w:szCs w:val="22"/>
        </w:rPr>
        <w:t>odpočt</w:t>
      </w:r>
      <w:r w:rsidR="001F249C" w:rsidRPr="00AE4F92">
        <w:rPr>
          <w:sz w:val="22"/>
          <w:szCs w:val="22"/>
        </w:rPr>
        <w:t>y</w:t>
      </w:r>
      <w:r w:rsidR="00705C1F" w:rsidRPr="00AE4F92">
        <w:rPr>
          <w:sz w:val="22"/>
          <w:szCs w:val="22"/>
        </w:rPr>
        <w:t xml:space="preserve"> za predchádzajúci mesiac tretí pracovný deň nasledujúceho mesiaca</w:t>
      </w:r>
      <w:r w:rsidR="001F249C" w:rsidRPr="00AE4F92">
        <w:rPr>
          <w:sz w:val="22"/>
          <w:szCs w:val="22"/>
        </w:rPr>
        <w:t xml:space="preserve"> tak, aby bola zrejmá spotreba plynu v jednotlivých odberných miestach za každý deň príslušného mesiaca</w:t>
      </w:r>
      <w:r w:rsidR="00005A21" w:rsidRPr="00AE4F92">
        <w:rPr>
          <w:sz w:val="22"/>
          <w:szCs w:val="22"/>
        </w:rPr>
        <w:t>,</w:t>
      </w:r>
      <w:r w:rsidR="001F249C" w:rsidRPr="00AE4F92">
        <w:rPr>
          <w:sz w:val="22"/>
          <w:szCs w:val="22"/>
        </w:rPr>
        <w:t xml:space="preserve"> namerané množstvo plynu dodávať v objemových jednotkách (m</w:t>
      </w:r>
      <w:r w:rsidR="001F249C" w:rsidRPr="000B6D8D">
        <w:rPr>
          <w:sz w:val="22"/>
          <w:szCs w:val="22"/>
          <w:vertAlign w:val="superscript"/>
        </w:rPr>
        <w:t>3</w:t>
      </w:r>
      <w:r w:rsidR="001F249C" w:rsidRPr="00AE4F92">
        <w:rPr>
          <w:sz w:val="22"/>
          <w:szCs w:val="22"/>
        </w:rPr>
        <w:t xml:space="preserve">) – metre  kubické, </w:t>
      </w:r>
      <w:r w:rsidR="00005A21" w:rsidRPr="00AE4F92">
        <w:rPr>
          <w:sz w:val="22"/>
          <w:szCs w:val="22"/>
        </w:rPr>
        <w:t xml:space="preserve"> poskytnúť informáciu, či ide o prepočítané m</w:t>
      </w:r>
      <w:r w:rsidR="00005A21" w:rsidRPr="000B6D8D">
        <w:rPr>
          <w:sz w:val="22"/>
          <w:szCs w:val="22"/>
          <w:vertAlign w:val="superscript"/>
        </w:rPr>
        <w:t>3</w:t>
      </w:r>
      <w:r w:rsidR="00005A21" w:rsidRPr="00AE4F92">
        <w:rPr>
          <w:sz w:val="22"/>
          <w:szCs w:val="22"/>
        </w:rPr>
        <w:t xml:space="preserve"> v zmysle </w:t>
      </w:r>
      <w:r w:rsidR="005C7E54" w:rsidRPr="00AE4F92">
        <w:rPr>
          <w:sz w:val="22"/>
          <w:szCs w:val="22"/>
        </w:rPr>
        <w:t>vyhlášky Ministerstva hospodárstva SR č. 269/2012</w:t>
      </w:r>
      <w:r w:rsidR="00005A21" w:rsidRPr="00AE4F92">
        <w:rPr>
          <w:sz w:val="22"/>
          <w:szCs w:val="22"/>
        </w:rPr>
        <w:t xml:space="preserve"> Z.</w:t>
      </w:r>
      <w:r w:rsidR="005C7E54" w:rsidRPr="00AE4F92">
        <w:rPr>
          <w:sz w:val="22"/>
          <w:szCs w:val="22"/>
        </w:rPr>
        <w:t xml:space="preserve"> </w:t>
      </w:r>
      <w:r w:rsidR="00005A21" w:rsidRPr="00AE4F92">
        <w:rPr>
          <w:sz w:val="22"/>
          <w:szCs w:val="22"/>
        </w:rPr>
        <w:t>z.</w:t>
      </w:r>
      <w:r w:rsidR="005C7E54" w:rsidRPr="00AE4F92">
        <w:rPr>
          <w:sz w:val="22"/>
          <w:szCs w:val="22"/>
        </w:rPr>
        <w:t xml:space="preserve">, ktorou sa ustanovujú podrobnosti o zásadách prepočtu objemových </w:t>
      </w:r>
      <w:r w:rsidR="005C7E54" w:rsidRPr="00AE4F92">
        <w:rPr>
          <w:sz w:val="22"/>
          <w:szCs w:val="22"/>
        </w:rPr>
        <w:lastRenderedPageBreak/>
        <w:t>jednotiek množstva na energiu a podmienky, za ktorých sa vykonáva určenie objemu plynu a spaľovacieho tepla objemového</w:t>
      </w:r>
      <w:r w:rsidR="007829B1" w:rsidRPr="00AE4F92">
        <w:rPr>
          <w:sz w:val="22"/>
          <w:szCs w:val="22"/>
        </w:rPr>
        <w:t xml:space="preserve"> </w:t>
      </w:r>
      <w:r w:rsidR="00005A21" w:rsidRPr="00AE4F92">
        <w:rPr>
          <w:sz w:val="22"/>
          <w:szCs w:val="22"/>
        </w:rPr>
        <w:t>(objemové prepočítacie číslo) alebo neprepočítané (m3)</w:t>
      </w:r>
      <w:r w:rsidR="005C7E54" w:rsidRPr="00AE4F92">
        <w:rPr>
          <w:sz w:val="22"/>
          <w:szCs w:val="22"/>
        </w:rPr>
        <w:t>,</w:t>
      </w:r>
    </w:p>
    <w:p w14:paraId="5714FDDE" w14:textId="77777777" w:rsidR="00202F1D" w:rsidRPr="00AE4F92" w:rsidRDefault="00202F1D" w:rsidP="00A01CBE">
      <w:pPr>
        <w:pStyle w:val="Zkladntext"/>
        <w:ind w:left="1843" w:hanging="568"/>
        <w:jc w:val="both"/>
        <w:rPr>
          <w:sz w:val="22"/>
          <w:szCs w:val="22"/>
        </w:rPr>
      </w:pPr>
      <w:r w:rsidRPr="00AE4F92">
        <w:rPr>
          <w:sz w:val="22"/>
          <w:szCs w:val="22"/>
        </w:rPr>
        <w:t>2.</w:t>
      </w:r>
      <w:r w:rsidRPr="00AE4F92">
        <w:rPr>
          <w:sz w:val="22"/>
          <w:szCs w:val="22"/>
        </w:rPr>
        <w:tab/>
        <w:t>overiť nahlásený stav určeného meradla v prípade reklamácie vykonaného odpočtu,</w:t>
      </w:r>
    </w:p>
    <w:p w14:paraId="5B5C0158" w14:textId="39B4132E" w:rsidR="005C03F8" w:rsidRPr="00AE4F92" w:rsidRDefault="00202F1D" w:rsidP="00A01CBE">
      <w:pPr>
        <w:pStyle w:val="Zkladntext"/>
        <w:ind w:left="1843" w:hanging="568"/>
        <w:jc w:val="both"/>
        <w:rPr>
          <w:sz w:val="22"/>
          <w:szCs w:val="22"/>
        </w:rPr>
      </w:pPr>
      <w:r w:rsidRPr="00AE4F92">
        <w:rPr>
          <w:sz w:val="22"/>
          <w:szCs w:val="22"/>
        </w:rPr>
        <w:t>3</w:t>
      </w:r>
      <w:r w:rsidR="005C03F8" w:rsidRPr="00AE4F92">
        <w:rPr>
          <w:sz w:val="22"/>
          <w:szCs w:val="22"/>
        </w:rPr>
        <w:t xml:space="preserve">. </w:t>
      </w:r>
      <w:r w:rsidR="00A01CBE" w:rsidRPr="00AE4F92">
        <w:rPr>
          <w:sz w:val="22"/>
          <w:szCs w:val="22"/>
        </w:rPr>
        <w:tab/>
      </w:r>
      <w:r w:rsidR="00705C1F" w:rsidRPr="00AE4F92">
        <w:rPr>
          <w:sz w:val="22"/>
          <w:szCs w:val="22"/>
        </w:rPr>
        <w:t>predkladať informáciu o dennej hodnote spaľovacieho tepla</w:t>
      </w:r>
      <w:r w:rsidR="00356563" w:rsidRPr="00AE4F92">
        <w:rPr>
          <w:sz w:val="22"/>
          <w:szCs w:val="22"/>
        </w:rPr>
        <w:t xml:space="preserve"> objemového (STO) v prípade, ak pre lokálnu distribučnú sieť bude iná hodnota STO ako zverejňuje </w:t>
      </w:r>
      <w:r w:rsidR="00725E55" w:rsidRPr="00AE4F92">
        <w:rPr>
          <w:sz w:val="22"/>
          <w:szCs w:val="22"/>
        </w:rPr>
        <w:t>SPP</w:t>
      </w:r>
      <w:r w:rsidR="005C7E54" w:rsidRPr="00AE4F92">
        <w:rPr>
          <w:sz w:val="22"/>
          <w:szCs w:val="22"/>
        </w:rPr>
        <w:t>-distribúcia, a. s.; d</w:t>
      </w:r>
      <w:r w:rsidR="00356563" w:rsidRPr="00AE4F92">
        <w:rPr>
          <w:sz w:val="22"/>
          <w:szCs w:val="22"/>
        </w:rPr>
        <w:t xml:space="preserve">enné hodnoty musia </w:t>
      </w:r>
      <w:r w:rsidR="005C7E54" w:rsidRPr="00AE4F92">
        <w:rPr>
          <w:sz w:val="22"/>
          <w:szCs w:val="22"/>
        </w:rPr>
        <w:t xml:space="preserve">byť </w:t>
      </w:r>
      <w:r w:rsidR="00356563" w:rsidRPr="00AE4F92">
        <w:rPr>
          <w:sz w:val="22"/>
          <w:szCs w:val="22"/>
        </w:rPr>
        <w:t>doručené /zverejnené do nasledujúceho dňa do 12:00 hod.</w:t>
      </w:r>
      <w:r w:rsidR="005C7E54" w:rsidRPr="00AE4F92">
        <w:rPr>
          <w:sz w:val="22"/>
          <w:szCs w:val="22"/>
        </w:rPr>
        <w:t>;</w:t>
      </w:r>
    </w:p>
    <w:p w14:paraId="73AC62AF" w14:textId="77777777" w:rsidR="005C03F8" w:rsidRPr="00AE4F92" w:rsidRDefault="00202F1D" w:rsidP="00A01CBE">
      <w:pPr>
        <w:pStyle w:val="Zkladntext"/>
        <w:ind w:left="1843" w:hanging="568"/>
        <w:jc w:val="both"/>
        <w:rPr>
          <w:sz w:val="22"/>
          <w:szCs w:val="22"/>
        </w:rPr>
      </w:pPr>
      <w:r w:rsidRPr="00AE4F92">
        <w:rPr>
          <w:sz w:val="22"/>
          <w:szCs w:val="22"/>
        </w:rPr>
        <w:t>4</w:t>
      </w:r>
      <w:r w:rsidR="005C03F8" w:rsidRPr="00AE4F92">
        <w:rPr>
          <w:sz w:val="22"/>
          <w:szCs w:val="22"/>
        </w:rPr>
        <w:t xml:space="preserve">. </w:t>
      </w:r>
      <w:r w:rsidR="00A01CBE" w:rsidRPr="00AE4F92">
        <w:rPr>
          <w:sz w:val="22"/>
          <w:szCs w:val="22"/>
        </w:rPr>
        <w:tab/>
      </w:r>
      <w:r w:rsidR="005C03F8" w:rsidRPr="00AE4F92">
        <w:rPr>
          <w:sz w:val="22"/>
          <w:szCs w:val="22"/>
        </w:rPr>
        <w:t>montáž určeného meradla v prípade nového odberného miesta alebo demontáž určeného meradla v prípade ukončenia dodávky do odberného miesta,</w:t>
      </w:r>
    </w:p>
    <w:p w14:paraId="3752CBFC" w14:textId="4C509D4F" w:rsidR="005C03F8" w:rsidRPr="00AE4F92" w:rsidRDefault="00202F1D" w:rsidP="00A01CBE">
      <w:pPr>
        <w:pStyle w:val="Zkladntext"/>
        <w:ind w:left="1843" w:hanging="568"/>
        <w:jc w:val="both"/>
        <w:rPr>
          <w:color w:val="000000"/>
          <w:sz w:val="22"/>
          <w:szCs w:val="22"/>
        </w:rPr>
      </w:pPr>
      <w:r w:rsidRPr="00AE4F92">
        <w:rPr>
          <w:sz w:val="22"/>
          <w:szCs w:val="22"/>
        </w:rPr>
        <w:t>5</w:t>
      </w:r>
      <w:r w:rsidR="005C03F8" w:rsidRPr="00AE4F92">
        <w:rPr>
          <w:sz w:val="22"/>
          <w:szCs w:val="22"/>
        </w:rPr>
        <w:t xml:space="preserve">.  </w:t>
      </w:r>
      <w:r w:rsidR="00A01CBE" w:rsidRPr="00AE4F92">
        <w:rPr>
          <w:sz w:val="22"/>
          <w:szCs w:val="22"/>
        </w:rPr>
        <w:tab/>
      </w:r>
      <w:r w:rsidR="003319C0" w:rsidRPr="00AE4F92">
        <w:rPr>
          <w:sz w:val="22"/>
          <w:szCs w:val="22"/>
        </w:rPr>
        <w:t>overiť</w:t>
      </w:r>
      <w:r w:rsidRPr="00AE4F92">
        <w:rPr>
          <w:sz w:val="22"/>
          <w:szCs w:val="22"/>
        </w:rPr>
        <w:t xml:space="preserve"> v súlade so zákonom č. 142/2000 Z. z. o metrológii a o zmene a doplnení niektorých zákonov v znení neskorších predpisov</w:t>
      </w:r>
      <w:r w:rsidR="00472C02" w:rsidRPr="00AE4F92">
        <w:rPr>
          <w:sz w:val="22"/>
          <w:szCs w:val="22"/>
        </w:rPr>
        <w:t xml:space="preserve"> funkčnos</w:t>
      </w:r>
      <w:r w:rsidR="003319C0" w:rsidRPr="00AE4F92">
        <w:rPr>
          <w:sz w:val="22"/>
          <w:szCs w:val="22"/>
        </w:rPr>
        <w:t>ť</w:t>
      </w:r>
      <w:r w:rsidR="00472C02" w:rsidRPr="00AE4F92">
        <w:rPr>
          <w:sz w:val="22"/>
          <w:szCs w:val="22"/>
        </w:rPr>
        <w:t xml:space="preserve"> určeného meradla na základe žiadosti </w:t>
      </w:r>
      <w:r w:rsidR="00725E55" w:rsidRPr="00AE4F92">
        <w:rPr>
          <w:sz w:val="22"/>
          <w:szCs w:val="22"/>
        </w:rPr>
        <w:t>dodávateľa</w:t>
      </w:r>
      <w:r w:rsidR="00472C02" w:rsidRPr="00AE4F92">
        <w:rPr>
          <w:sz w:val="22"/>
          <w:szCs w:val="22"/>
        </w:rPr>
        <w:t xml:space="preserve">, a to najmä </w:t>
      </w:r>
      <w:r w:rsidR="00472C02" w:rsidRPr="00AE4F92">
        <w:rPr>
          <w:color w:val="000000"/>
          <w:sz w:val="22"/>
          <w:szCs w:val="22"/>
        </w:rPr>
        <w:t>v prípade pochybností užívateľa o správnosti merania alebo ak užívateľ zistí chybu na určenom meradle,</w:t>
      </w:r>
    </w:p>
    <w:p w14:paraId="7E68587C" w14:textId="2E51219C" w:rsidR="00AE0A35" w:rsidRPr="00AE4F92" w:rsidRDefault="00202F1D" w:rsidP="00A01CBE">
      <w:pPr>
        <w:pStyle w:val="Zkladntext"/>
        <w:ind w:left="1843" w:hanging="568"/>
        <w:jc w:val="both"/>
        <w:rPr>
          <w:color w:val="000000"/>
          <w:sz w:val="22"/>
          <w:szCs w:val="22"/>
        </w:rPr>
      </w:pPr>
      <w:r w:rsidRPr="00AE4F92">
        <w:rPr>
          <w:color w:val="000000"/>
          <w:sz w:val="22"/>
          <w:szCs w:val="22"/>
        </w:rPr>
        <w:t>6</w:t>
      </w:r>
      <w:r w:rsidR="00AE0A35" w:rsidRPr="00AE4F92">
        <w:rPr>
          <w:color w:val="000000"/>
          <w:sz w:val="22"/>
          <w:szCs w:val="22"/>
        </w:rPr>
        <w:t xml:space="preserve">. </w:t>
      </w:r>
      <w:r w:rsidR="00A01CBE" w:rsidRPr="00AE4F92">
        <w:rPr>
          <w:color w:val="000000"/>
          <w:sz w:val="22"/>
          <w:szCs w:val="22"/>
        </w:rPr>
        <w:tab/>
      </w:r>
      <w:r w:rsidR="00AE0A35" w:rsidRPr="00AE4F92">
        <w:rPr>
          <w:color w:val="000000"/>
          <w:sz w:val="22"/>
          <w:szCs w:val="22"/>
        </w:rPr>
        <w:t xml:space="preserve">prerušenie/obmedzenie distribúcie plynu a následné obnovenie distribúcie plynu na základe žiadosti </w:t>
      </w:r>
      <w:r w:rsidR="00725E55" w:rsidRPr="00AE4F92">
        <w:rPr>
          <w:sz w:val="22"/>
          <w:szCs w:val="22"/>
        </w:rPr>
        <w:t xml:space="preserve"> dodávateľa </w:t>
      </w:r>
      <w:r w:rsidR="00AE0A35" w:rsidRPr="00AE4F92">
        <w:rPr>
          <w:color w:val="000000"/>
          <w:sz w:val="22"/>
          <w:szCs w:val="22"/>
        </w:rPr>
        <w:t>alebo iné</w:t>
      </w:r>
      <w:r w:rsidRPr="00AE4F92">
        <w:rPr>
          <w:color w:val="000000"/>
          <w:sz w:val="22"/>
          <w:szCs w:val="22"/>
        </w:rPr>
        <w:t>ho užívateľa distribučnej siete.</w:t>
      </w:r>
    </w:p>
    <w:p w14:paraId="04179A5E" w14:textId="77777777" w:rsidR="00AE0A35" w:rsidRPr="00AE4F92" w:rsidRDefault="00AE0A35" w:rsidP="00A01CBE">
      <w:pPr>
        <w:pStyle w:val="Zkladntext"/>
        <w:ind w:left="1843" w:hanging="568"/>
        <w:jc w:val="both"/>
        <w:rPr>
          <w:sz w:val="22"/>
          <w:szCs w:val="22"/>
        </w:rPr>
      </w:pPr>
    </w:p>
    <w:p w14:paraId="1889AB71" w14:textId="77777777" w:rsidR="00BF25FA" w:rsidRPr="00AE4F92" w:rsidRDefault="00BF25FA" w:rsidP="003B5726">
      <w:pPr>
        <w:pStyle w:val="Zkladntext"/>
        <w:ind w:left="709" w:hanging="709"/>
        <w:jc w:val="both"/>
        <w:rPr>
          <w:sz w:val="22"/>
          <w:szCs w:val="22"/>
        </w:rPr>
      </w:pPr>
    </w:p>
    <w:p w14:paraId="7482D6BA" w14:textId="77777777" w:rsidR="00310FE5" w:rsidRPr="00AE4F92" w:rsidRDefault="00310FE5" w:rsidP="00310FE5">
      <w:pPr>
        <w:pStyle w:val="Zkladntext"/>
        <w:jc w:val="center"/>
        <w:outlineLvl w:val="0"/>
        <w:rPr>
          <w:b/>
          <w:sz w:val="22"/>
          <w:szCs w:val="22"/>
        </w:rPr>
      </w:pPr>
      <w:r w:rsidRPr="00AE4F92">
        <w:rPr>
          <w:b/>
          <w:sz w:val="22"/>
          <w:szCs w:val="22"/>
        </w:rPr>
        <w:t>Článok 3</w:t>
      </w:r>
    </w:p>
    <w:p w14:paraId="5A74A51D" w14:textId="77777777" w:rsidR="00310FE5" w:rsidRPr="00AE4F92" w:rsidRDefault="003B5726" w:rsidP="003B5726">
      <w:pPr>
        <w:pStyle w:val="Zkladntext"/>
        <w:jc w:val="center"/>
        <w:rPr>
          <w:b/>
          <w:sz w:val="22"/>
          <w:szCs w:val="22"/>
        </w:rPr>
      </w:pPr>
      <w:r w:rsidRPr="00AE4F92">
        <w:rPr>
          <w:b/>
          <w:sz w:val="22"/>
          <w:szCs w:val="22"/>
        </w:rPr>
        <w:t>Práva a povinnosti zmluvných strán</w:t>
      </w:r>
    </w:p>
    <w:p w14:paraId="47EF3A01" w14:textId="77777777" w:rsidR="00310FE5" w:rsidRPr="00AE4F92" w:rsidRDefault="00310FE5" w:rsidP="00310FE5">
      <w:pPr>
        <w:rPr>
          <w:b/>
          <w:bCs/>
          <w:sz w:val="22"/>
          <w:szCs w:val="22"/>
        </w:rPr>
      </w:pPr>
    </w:p>
    <w:p w14:paraId="3F91047E" w14:textId="77777777" w:rsidR="00411671" w:rsidRPr="00AE4F92" w:rsidRDefault="003B5726" w:rsidP="003B5726">
      <w:pPr>
        <w:ind w:left="709" w:hanging="709"/>
        <w:rPr>
          <w:bCs/>
          <w:sz w:val="22"/>
          <w:szCs w:val="22"/>
          <w:u w:val="single"/>
        </w:rPr>
      </w:pPr>
      <w:r w:rsidRPr="00AE4F92">
        <w:rPr>
          <w:bCs/>
          <w:sz w:val="22"/>
          <w:szCs w:val="22"/>
        </w:rPr>
        <w:t xml:space="preserve">3.1. </w:t>
      </w:r>
      <w:r w:rsidRPr="00AE4F92">
        <w:rPr>
          <w:bCs/>
          <w:sz w:val="22"/>
          <w:szCs w:val="22"/>
        </w:rPr>
        <w:tab/>
      </w:r>
      <w:r w:rsidR="00411671" w:rsidRPr="00AE4F92">
        <w:rPr>
          <w:bCs/>
          <w:sz w:val="22"/>
          <w:szCs w:val="22"/>
          <w:u w:val="single"/>
        </w:rPr>
        <w:t xml:space="preserve">PDS je povinný </w:t>
      </w:r>
    </w:p>
    <w:p w14:paraId="39661E3B" w14:textId="77777777" w:rsidR="003B5726" w:rsidRPr="00AE4F92" w:rsidRDefault="00411671" w:rsidP="00626CA6">
      <w:pPr>
        <w:ind w:left="1276" w:hanging="567"/>
        <w:rPr>
          <w:bCs/>
          <w:sz w:val="22"/>
          <w:szCs w:val="22"/>
        </w:rPr>
      </w:pPr>
      <w:r w:rsidRPr="00AE4F92">
        <w:rPr>
          <w:bCs/>
          <w:sz w:val="22"/>
          <w:szCs w:val="22"/>
        </w:rPr>
        <w:t>a)</w:t>
      </w:r>
      <w:r w:rsidRPr="00AE4F92">
        <w:rPr>
          <w:bCs/>
          <w:sz w:val="22"/>
          <w:szCs w:val="22"/>
        </w:rPr>
        <w:tab/>
        <w:t>vykonávať distribúciu plynu a riadne a včas uskutočňovať služby spojené s distribúciou plynu,</w:t>
      </w:r>
    </w:p>
    <w:p w14:paraId="1DA289B7" w14:textId="77777777" w:rsidR="005E6459" w:rsidRPr="00AE4F92" w:rsidRDefault="005E6459" w:rsidP="005F73F2">
      <w:pPr>
        <w:ind w:left="1276" w:hanging="567"/>
        <w:jc w:val="both"/>
        <w:rPr>
          <w:bCs/>
          <w:sz w:val="22"/>
          <w:szCs w:val="22"/>
        </w:rPr>
      </w:pPr>
      <w:r w:rsidRPr="00AE4F92">
        <w:rPr>
          <w:bCs/>
          <w:sz w:val="22"/>
          <w:szCs w:val="22"/>
        </w:rPr>
        <w:t>b)</w:t>
      </w:r>
      <w:r w:rsidRPr="00AE4F92">
        <w:rPr>
          <w:bCs/>
          <w:sz w:val="22"/>
          <w:szCs w:val="22"/>
        </w:rPr>
        <w:tab/>
        <w:t>distribuovať plyn, ktorý prebral od prevádzkovateľa nadradenej distribučnej siete s príslušnými fyzikálnymi a chemickými parametrami, stanovenými v technických podmienkach prevádzkovateľa nadradenej distribučnej siete (</w:t>
      </w:r>
      <w:r w:rsidR="005566DC" w:rsidRPr="00AE4F92">
        <w:rPr>
          <w:bCs/>
          <w:sz w:val="22"/>
          <w:szCs w:val="22"/>
        </w:rPr>
        <w:t xml:space="preserve">SPP </w:t>
      </w:r>
      <w:r w:rsidRPr="00AE4F92">
        <w:rPr>
          <w:bCs/>
          <w:sz w:val="22"/>
          <w:szCs w:val="22"/>
        </w:rPr>
        <w:t xml:space="preserve">- Distribúcia, </w:t>
      </w:r>
      <w:proofErr w:type="spellStart"/>
      <w:r w:rsidRPr="00AE4F92">
        <w:rPr>
          <w:bCs/>
          <w:sz w:val="22"/>
          <w:szCs w:val="22"/>
        </w:rPr>
        <w:t>a.s</w:t>
      </w:r>
      <w:proofErr w:type="spellEnd"/>
      <w:r w:rsidRPr="00AE4F92">
        <w:rPr>
          <w:bCs/>
          <w:sz w:val="22"/>
          <w:szCs w:val="22"/>
        </w:rPr>
        <w:t>.)</w:t>
      </w:r>
      <w:r w:rsidR="007058D2" w:rsidRPr="00AE4F92">
        <w:rPr>
          <w:bCs/>
          <w:sz w:val="22"/>
          <w:szCs w:val="22"/>
        </w:rPr>
        <w:t>, pričom plyn následne dodávaný do vstupného bodu distribučnej siete PDS a odovzdávaný vo výstupných bodoch z distribučnej siete PDS musí spĺňať fyzikálne a chemické parametre stanovené v technických podmienkach PDS,</w:t>
      </w:r>
    </w:p>
    <w:p w14:paraId="7F89E182" w14:textId="77777777" w:rsidR="001B576C" w:rsidRPr="00AE4F92" w:rsidRDefault="001B576C" w:rsidP="00626CA6">
      <w:pPr>
        <w:ind w:left="1276" w:hanging="567"/>
        <w:jc w:val="both"/>
        <w:rPr>
          <w:bCs/>
          <w:sz w:val="22"/>
          <w:szCs w:val="22"/>
        </w:rPr>
      </w:pPr>
      <w:r w:rsidRPr="00AE4F92">
        <w:rPr>
          <w:bCs/>
          <w:sz w:val="22"/>
          <w:szCs w:val="22"/>
        </w:rPr>
        <w:t>c</w:t>
      </w:r>
      <w:r w:rsidR="00411671" w:rsidRPr="00AE4F92">
        <w:rPr>
          <w:bCs/>
          <w:sz w:val="22"/>
          <w:szCs w:val="22"/>
        </w:rPr>
        <w:t>)</w:t>
      </w:r>
      <w:r w:rsidR="00411671" w:rsidRPr="00AE4F92">
        <w:rPr>
          <w:bCs/>
          <w:sz w:val="22"/>
          <w:szCs w:val="22"/>
        </w:rPr>
        <w:tab/>
      </w:r>
      <w:r w:rsidRPr="00AE4F92">
        <w:rPr>
          <w:bCs/>
          <w:sz w:val="22"/>
          <w:szCs w:val="22"/>
        </w:rPr>
        <w:t>dodržiavať tlakové úrovne v miestach, kde PDS odovzdáva plyn z distribučnej siete do výstupných bodov, pričom plyn dodaný vo vstupnom bode do distribučnej siete a plyn odovzdaný do výstupných bodov z distribučnej siete musí zodpovedať tlakovým úrovniam stanoveným v technických podmienkach PDS</w:t>
      </w:r>
      <w:r w:rsidR="00214DA0" w:rsidRPr="00AE4F92">
        <w:rPr>
          <w:bCs/>
          <w:sz w:val="22"/>
          <w:szCs w:val="22"/>
        </w:rPr>
        <w:t>,</w:t>
      </w:r>
    </w:p>
    <w:p w14:paraId="679D229F" w14:textId="77777777" w:rsidR="00411671" w:rsidRPr="00AE4F92" w:rsidRDefault="00ED19E4" w:rsidP="00626CA6">
      <w:pPr>
        <w:ind w:left="1276" w:hanging="567"/>
        <w:jc w:val="both"/>
        <w:rPr>
          <w:bCs/>
          <w:sz w:val="22"/>
          <w:szCs w:val="22"/>
        </w:rPr>
      </w:pPr>
      <w:r w:rsidRPr="00AE4F92">
        <w:rPr>
          <w:bCs/>
          <w:sz w:val="22"/>
          <w:szCs w:val="22"/>
        </w:rPr>
        <w:t>d)</w:t>
      </w:r>
      <w:r w:rsidRPr="00AE4F92">
        <w:rPr>
          <w:bCs/>
          <w:sz w:val="22"/>
          <w:szCs w:val="22"/>
        </w:rPr>
        <w:tab/>
      </w:r>
      <w:r w:rsidR="00411671" w:rsidRPr="00AE4F92">
        <w:rPr>
          <w:bCs/>
          <w:sz w:val="22"/>
          <w:szCs w:val="22"/>
        </w:rPr>
        <w:t>pri plnení predmetu tejto zmluvy postupovať s odbornou starostlivosťou v súlade s príslušnými všeobecne záväznými právnymi predpismi a platným prevádzkovým poriadkom,</w:t>
      </w:r>
    </w:p>
    <w:p w14:paraId="12462B45" w14:textId="218F11E6" w:rsidR="00411671" w:rsidRPr="00AE4F92" w:rsidRDefault="00ED19E4" w:rsidP="00626CA6">
      <w:pPr>
        <w:ind w:left="1276" w:hanging="567"/>
        <w:jc w:val="both"/>
        <w:rPr>
          <w:bCs/>
          <w:sz w:val="22"/>
          <w:szCs w:val="22"/>
        </w:rPr>
      </w:pPr>
      <w:r w:rsidRPr="00AE4F92">
        <w:rPr>
          <w:bCs/>
          <w:sz w:val="22"/>
          <w:szCs w:val="22"/>
        </w:rPr>
        <w:t>e</w:t>
      </w:r>
      <w:r w:rsidR="00411671" w:rsidRPr="00AE4F92">
        <w:rPr>
          <w:bCs/>
          <w:sz w:val="22"/>
          <w:szCs w:val="22"/>
        </w:rPr>
        <w:t>)</w:t>
      </w:r>
      <w:r w:rsidR="00411671" w:rsidRPr="00AE4F92">
        <w:rPr>
          <w:bCs/>
          <w:sz w:val="22"/>
          <w:szCs w:val="22"/>
        </w:rPr>
        <w:tab/>
        <w:t xml:space="preserve">poskytnúť </w:t>
      </w:r>
      <w:r w:rsidR="005566DC" w:rsidRPr="00AE4F92">
        <w:rPr>
          <w:sz w:val="22"/>
          <w:szCs w:val="22"/>
        </w:rPr>
        <w:t xml:space="preserve">dodávateľovi </w:t>
      </w:r>
      <w:r w:rsidR="00411671" w:rsidRPr="00AE4F92">
        <w:rPr>
          <w:bCs/>
          <w:sz w:val="22"/>
          <w:szCs w:val="22"/>
        </w:rPr>
        <w:t xml:space="preserve">súčinnosť potrebnú pre vykonávanie dodávok plynu do odberných miest </w:t>
      </w:r>
      <w:r w:rsidR="005566DC" w:rsidRPr="00AE4F92">
        <w:rPr>
          <w:sz w:val="22"/>
          <w:szCs w:val="22"/>
        </w:rPr>
        <w:t xml:space="preserve"> dodávateľa</w:t>
      </w:r>
      <w:r w:rsidR="00411671" w:rsidRPr="00AE4F92">
        <w:rPr>
          <w:bCs/>
          <w:sz w:val="22"/>
          <w:szCs w:val="22"/>
        </w:rPr>
        <w:t>, pripojených do distribučnej siete PDS,</w:t>
      </w:r>
    </w:p>
    <w:p w14:paraId="28F6B30F" w14:textId="1DC8DD9A" w:rsidR="00411671" w:rsidRPr="00AE4F92" w:rsidRDefault="00ED19E4" w:rsidP="00626CA6">
      <w:pPr>
        <w:ind w:left="1276" w:hanging="567"/>
        <w:jc w:val="both"/>
        <w:rPr>
          <w:bCs/>
          <w:sz w:val="22"/>
          <w:szCs w:val="22"/>
        </w:rPr>
      </w:pPr>
      <w:r w:rsidRPr="00AE4F92">
        <w:rPr>
          <w:bCs/>
          <w:sz w:val="22"/>
          <w:szCs w:val="22"/>
        </w:rPr>
        <w:t>f</w:t>
      </w:r>
      <w:r w:rsidR="00411671" w:rsidRPr="00AE4F92">
        <w:rPr>
          <w:bCs/>
          <w:sz w:val="22"/>
          <w:szCs w:val="22"/>
        </w:rPr>
        <w:t>)</w:t>
      </w:r>
      <w:r w:rsidR="00411671" w:rsidRPr="00AE4F92">
        <w:rPr>
          <w:bCs/>
          <w:sz w:val="22"/>
          <w:szCs w:val="22"/>
        </w:rPr>
        <w:tab/>
        <w:t xml:space="preserve">zachovávať mlčanlivosť o skutočnostiach, získaných od </w:t>
      </w:r>
      <w:r w:rsidR="005566DC" w:rsidRPr="00AE4F92">
        <w:rPr>
          <w:sz w:val="22"/>
          <w:szCs w:val="22"/>
        </w:rPr>
        <w:t xml:space="preserve">dodávateľa </w:t>
      </w:r>
      <w:r w:rsidR="00411671" w:rsidRPr="00AE4F92">
        <w:rPr>
          <w:bCs/>
          <w:sz w:val="22"/>
          <w:szCs w:val="22"/>
        </w:rPr>
        <w:t>počas trvania zmluvy, a to po dobu 5 rokov od ukončenia zmluvného vzťahu,</w:t>
      </w:r>
    </w:p>
    <w:p w14:paraId="1B401ABF" w14:textId="3DEA0CE6" w:rsidR="00917928" w:rsidRPr="00AE4F92" w:rsidRDefault="00ED19E4" w:rsidP="00485A9E">
      <w:pPr>
        <w:ind w:left="1276" w:hanging="567"/>
        <w:jc w:val="both"/>
        <w:rPr>
          <w:sz w:val="22"/>
          <w:szCs w:val="22"/>
        </w:rPr>
      </w:pPr>
      <w:r w:rsidRPr="00AE4F92">
        <w:rPr>
          <w:bCs/>
          <w:sz w:val="22"/>
          <w:szCs w:val="22"/>
        </w:rPr>
        <w:t>g</w:t>
      </w:r>
      <w:r w:rsidR="00917928" w:rsidRPr="00AE4F92">
        <w:rPr>
          <w:bCs/>
          <w:sz w:val="22"/>
          <w:szCs w:val="22"/>
        </w:rPr>
        <w:t>)</w:t>
      </w:r>
      <w:r w:rsidR="00917928" w:rsidRPr="00AE4F92">
        <w:rPr>
          <w:bCs/>
          <w:sz w:val="22"/>
          <w:szCs w:val="22"/>
        </w:rPr>
        <w:tab/>
      </w:r>
      <w:r w:rsidR="00485A9E" w:rsidRPr="00AE4F92">
        <w:rPr>
          <w:bCs/>
          <w:sz w:val="22"/>
          <w:szCs w:val="22"/>
        </w:rPr>
        <w:t>plniť</w:t>
      </w:r>
      <w:r w:rsidR="00917928" w:rsidRPr="00AE4F92">
        <w:rPr>
          <w:bCs/>
          <w:sz w:val="22"/>
          <w:szCs w:val="22"/>
        </w:rPr>
        <w:t xml:space="preserve"> povinnosti súvisiace s dodržiavaním štandardov kvality v zmysle príslušného všeobecne záväzného právneho </w:t>
      </w:r>
      <w:r w:rsidR="00917928" w:rsidRPr="00AE4F92">
        <w:rPr>
          <w:sz w:val="22"/>
          <w:szCs w:val="22"/>
        </w:rPr>
        <w:t xml:space="preserve">predpisu a platného </w:t>
      </w:r>
      <w:r w:rsidR="00485A9E" w:rsidRPr="00AE4F92">
        <w:rPr>
          <w:sz w:val="22"/>
          <w:szCs w:val="22"/>
        </w:rPr>
        <w:t>prevádzkového poriadku,</w:t>
      </w:r>
    </w:p>
    <w:p w14:paraId="054ED221" w14:textId="56FDB6FC" w:rsidR="00411671" w:rsidRPr="00AE4F92" w:rsidRDefault="00ED19E4" w:rsidP="00626CA6">
      <w:pPr>
        <w:ind w:left="1276" w:hanging="567"/>
        <w:jc w:val="both"/>
        <w:rPr>
          <w:bCs/>
          <w:sz w:val="22"/>
          <w:szCs w:val="22"/>
        </w:rPr>
      </w:pPr>
      <w:r w:rsidRPr="00AE4F92">
        <w:rPr>
          <w:sz w:val="22"/>
          <w:szCs w:val="22"/>
        </w:rPr>
        <w:t>h</w:t>
      </w:r>
      <w:r w:rsidR="00411671" w:rsidRPr="00AE4F92">
        <w:rPr>
          <w:sz w:val="22"/>
          <w:szCs w:val="22"/>
        </w:rPr>
        <w:t>)</w:t>
      </w:r>
      <w:r w:rsidR="00411671" w:rsidRPr="00AE4F92">
        <w:rPr>
          <w:sz w:val="22"/>
          <w:szCs w:val="22"/>
        </w:rPr>
        <w:tab/>
        <w:t>dodržiavať ďalšie povinnosti v zmysle príslušných</w:t>
      </w:r>
      <w:r w:rsidR="00411671" w:rsidRPr="00AE4F92">
        <w:rPr>
          <w:bCs/>
          <w:sz w:val="22"/>
          <w:szCs w:val="22"/>
        </w:rPr>
        <w:t xml:space="preserve"> všeobecne záväzných právnych predpisov a platného prevádzkového poriadku.</w:t>
      </w:r>
    </w:p>
    <w:p w14:paraId="3BDFED11" w14:textId="77777777" w:rsidR="00411671" w:rsidRPr="00AE4F92" w:rsidRDefault="00411671" w:rsidP="00411671">
      <w:pPr>
        <w:ind w:left="709" w:hanging="709"/>
        <w:jc w:val="both"/>
        <w:rPr>
          <w:bCs/>
          <w:sz w:val="22"/>
          <w:szCs w:val="22"/>
        </w:rPr>
      </w:pPr>
    </w:p>
    <w:p w14:paraId="18967E0B" w14:textId="77777777" w:rsidR="00863D4A" w:rsidRPr="00AE4F92" w:rsidRDefault="00411671" w:rsidP="00411671">
      <w:pPr>
        <w:ind w:left="709" w:hanging="709"/>
        <w:jc w:val="both"/>
        <w:rPr>
          <w:bCs/>
          <w:sz w:val="22"/>
          <w:szCs w:val="22"/>
        </w:rPr>
      </w:pPr>
      <w:r w:rsidRPr="00AE4F92">
        <w:rPr>
          <w:bCs/>
          <w:sz w:val="22"/>
          <w:szCs w:val="22"/>
        </w:rPr>
        <w:t>3.2.</w:t>
      </w:r>
      <w:r w:rsidRPr="00AE4F92">
        <w:rPr>
          <w:bCs/>
          <w:sz w:val="22"/>
          <w:szCs w:val="22"/>
        </w:rPr>
        <w:tab/>
        <w:t xml:space="preserve">PDS má právo </w:t>
      </w:r>
    </w:p>
    <w:p w14:paraId="606E2FCE" w14:textId="77777777" w:rsidR="00214DA0" w:rsidRPr="00AE4F92" w:rsidRDefault="00863D4A" w:rsidP="00863D4A">
      <w:pPr>
        <w:ind w:left="1276" w:hanging="568"/>
        <w:jc w:val="both"/>
        <w:rPr>
          <w:bCs/>
          <w:sz w:val="22"/>
          <w:szCs w:val="22"/>
        </w:rPr>
      </w:pPr>
      <w:r w:rsidRPr="00AE4F92">
        <w:rPr>
          <w:bCs/>
          <w:sz w:val="22"/>
          <w:szCs w:val="22"/>
        </w:rPr>
        <w:t xml:space="preserve">a) </w:t>
      </w:r>
      <w:r w:rsidRPr="00AE4F92">
        <w:rPr>
          <w:bCs/>
          <w:sz w:val="22"/>
          <w:szCs w:val="22"/>
        </w:rPr>
        <w:tab/>
      </w:r>
      <w:r w:rsidR="00214DA0" w:rsidRPr="00AE4F92">
        <w:rPr>
          <w:bCs/>
          <w:sz w:val="22"/>
          <w:szCs w:val="22"/>
        </w:rPr>
        <w:t>odmietnuť distribuovať plyn v prípade, ak užívateľ distribučnej siete dodá plyn na distribúciu do vstupného bodu distribučnej siete, ktorý nezodpovedá tlakovým úrovniam plynu,</w:t>
      </w:r>
    </w:p>
    <w:p w14:paraId="7E2CDA6F" w14:textId="77777777" w:rsidR="00F017EA" w:rsidRPr="00AE4F92" w:rsidRDefault="00F017EA" w:rsidP="00863D4A">
      <w:pPr>
        <w:ind w:left="1276" w:hanging="568"/>
        <w:jc w:val="both"/>
        <w:rPr>
          <w:bCs/>
          <w:sz w:val="22"/>
          <w:szCs w:val="22"/>
        </w:rPr>
      </w:pPr>
      <w:r w:rsidRPr="00AE4F92">
        <w:rPr>
          <w:bCs/>
          <w:sz w:val="22"/>
          <w:szCs w:val="22"/>
        </w:rPr>
        <w:t>b</w:t>
      </w:r>
      <w:r w:rsidR="0003764E" w:rsidRPr="00AE4F92">
        <w:rPr>
          <w:bCs/>
          <w:sz w:val="22"/>
          <w:szCs w:val="22"/>
        </w:rPr>
        <w:t>)</w:t>
      </w:r>
      <w:r w:rsidR="0003764E" w:rsidRPr="00AE4F92">
        <w:rPr>
          <w:bCs/>
          <w:sz w:val="22"/>
          <w:szCs w:val="22"/>
        </w:rPr>
        <w:tab/>
      </w:r>
      <w:r w:rsidR="00411671" w:rsidRPr="00AE4F92">
        <w:rPr>
          <w:bCs/>
          <w:sz w:val="22"/>
          <w:szCs w:val="22"/>
        </w:rPr>
        <w:t>na prístup ku všetkým informáciám potrebným pre plnenie predmetu tejto zmluvy a povinností z nej vyplývajúcich pre PDS</w:t>
      </w:r>
      <w:r w:rsidR="004C627E" w:rsidRPr="00AE4F92">
        <w:rPr>
          <w:bCs/>
          <w:sz w:val="22"/>
          <w:szCs w:val="22"/>
        </w:rPr>
        <w:t>,</w:t>
      </w:r>
    </w:p>
    <w:p w14:paraId="19C4C40C" w14:textId="77777777" w:rsidR="004C627E" w:rsidRPr="00AE4F92" w:rsidRDefault="004C627E" w:rsidP="00863D4A">
      <w:pPr>
        <w:ind w:left="1276" w:hanging="568"/>
        <w:jc w:val="both"/>
        <w:rPr>
          <w:bCs/>
          <w:sz w:val="22"/>
          <w:szCs w:val="22"/>
        </w:rPr>
      </w:pPr>
      <w:r w:rsidRPr="00AE4F92">
        <w:rPr>
          <w:bCs/>
          <w:sz w:val="22"/>
          <w:szCs w:val="22"/>
        </w:rPr>
        <w:t>c)</w:t>
      </w:r>
      <w:r w:rsidRPr="00AE4F92">
        <w:rPr>
          <w:bCs/>
          <w:sz w:val="22"/>
          <w:szCs w:val="22"/>
        </w:rPr>
        <w:tab/>
        <w:t xml:space="preserve">na náhradu škody a ušlý zisk </w:t>
      </w:r>
      <w:r w:rsidR="00AB501A" w:rsidRPr="00AE4F92">
        <w:rPr>
          <w:bCs/>
          <w:sz w:val="22"/>
          <w:szCs w:val="22"/>
        </w:rPr>
        <w:t xml:space="preserve">v prípade, ak odberateľ plynu neoprávnene odoberal plyn, pričom neoprávneným odberom plynu sú </w:t>
      </w:r>
      <w:r w:rsidR="00060920" w:rsidRPr="00AE4F92">
        <w:rPr>
          <w:bCs/>
          <w:sz w:val="22"/>
          <w:szCs w:val="22"/>
        </w:rPr>
        <w:t xml:space="preserve">skutočnosti, špecifikované v § 82 ods. 1 písm. a) až h) zákona o energetike; </w:t>
      </w:r>
      <w:r w:rsidR="00060920" w:rsidRPr="000B6D8D">
        <w:rPr>
          <w:bCs/>
          <w:sz w:val="22"/>
          <w:szCs w:val="22"/>
        </w:rPr>
        <w:t xml:space="preserve">pre výpočet škody sa použije spôsob výpočtu škody, </w:t>
      </w:r>
      <w:r w:rsidR="00060920" w:rsidRPr="000B6D8D">
        <w:rPr>
          <w:bCs/>
          <w:sz w:val="22"/>
          <w:szCs w:val="22"/>
        </w:rPr>
        <w:lastRenderedPageBreak/>
        <w:t>spôsobenej neoprávneným odberom plynu, ktorý ustanovuje vyhláška Ministerstva hospodárstva Slovenskej republiky č. 449/2012 Z. z., ktorou sa ustanovuje spôsob výpočtu škody spôsobenej neoprávneným odberom plynu.</w:t>
      </w:r>
    </w:p>
    <w:p w14:paraId="2CA1AD3E" w14:textId="77777777" w:rsidR="00F017EA" w:rsidRPr="00AE4F92" w:rsidRDefault="00F017EA" w:rsidP="00863D4A">
      <w:pPr>
        <w:ind w:left="1276" w:hanging="568"/>
        <w:jc w:val="both"/>
        <w:rPr>
          <w:bCs/>
          <w:sz w:val="22"/>
          <w:szCs w:val="22"/>
        </w:rPr>
      </w:pPr>
    </w:p>
    <w:p w14:paraId="35055785" w14:textId="6695342D" w:rsidR="00024656" w:rsidRPr="00AE4F92" w:rsidRDefault="00F017EA" w:rsidP="000B6D8D">
      <w:pPr>
        <w:ind w:left="709" w:hanging="709"/>
        <w:jc w:val="both"/>
        <w:rPr>
          <w:bCs/>
          <w:sz w:val="22"/>
          <w:szCs w:val="22"/>
        </w:rPr>
      </w:pPr>
      <w:r w:rsidRPr="00AE4F92">
        <w:rPr>
          <w:bCs/>
          <w:sz w:val="22"/>
          <w:szCs w:val="22"/>
        </w:rPr>
        <w:t>3.3.</w:t>
      </w:r>
      <w:r w:rsidRPr="00AE4F92">
        <w:rPr>
          <w:bCs/>
          <w:sz w:val="22"/>
          <w:szCs w:val="22"/>
        </w:rPr>
        <w:tab/>
        <w:t xml:space="preserve">PDS má ďalej právo </w:t>
      </w:r>
      <w:r w:rsidR="00863D4A" w:rsidRPr="00AE4F92">
        <w:rPr>
          <w:bCs/>
          <w:sz w:val="22"/>
          <w:szCs w:val="22"/>
        </w:rPr>
        <w:t xml:space="preserve">obmedziť alebo prerušiť distribúciu plynu za podmienok uvedených v § 64 ods. 2 </w:t>
      </w:r>
      <w:r w:rsidRPr="00AE4F92">
        <w:rPr>
          <w:bCs/>
          <w:sz w:val="22"/>
          <w:szCs w:val="22"/>
        </w:rPr>
        <w:t xml:space="preserve">písm. a) až k) </w:t>
      </w:r>
      <w:r w:rsidR="00863D4A" w:rsidRPr="00AE4F92">
        <w:rPr>
          <w:bCs/>
          <w:sz w:val="22"/>
          <w:szCs w:val="22"/>
        </w:rPr>
        <w:t>zákona o energetike a</w:t>
      </w:r>
      <w:r w:rsidR="00501915" w:rsidRPr="00AE4F92">
        <w:rPr>
          <w:bCs/>
          <w:sz w:val="22"/>
          <w:szCs w:val="22"/>
        </w:rPr>
        <w:t xml:space="preserve"> v </w:t>
      </w:r>
      <w:r w:rsidR="00863D4A" w:rsidRPr="00AE4F92">
        <w:rPr>
          <w:bCs/>
          <w:sz w:val="22"/>
          <w:szCs w:val="22"/>
        </w:rPr>
        <w:t>platnom prevádzkovom poriadku</w:t>
      </w:r>
      <w:r w:rsidR="00024656" w:rsidRPr="00AE4F92">
        <w:rPr>
          <w:bCs/>
          <w:sz w:val="22"/>
          <w:szCs w:val="22"/>
        </w:rPr>
        <w:t xml:space="preserve">; obmedziť alebo prerušiť distribúciu </w:t>
      </w:r>
      <w:r w:rsidR="008F1748" w:rsidRPr="00AE4F92">
        <w:rPr>
          <w:bCs/>
          <w:sz w:val="22"/>
          <w:szCs w:val="22"/>
        </w:rPr>
        <w:t>plynu</w:t>
      </w:r>
      <w:r w:rsidR="00024656" w:rsidRPr="00AE4F92">
        <w:rPr>
          <w:bCs/>
          <w:sz w:val="22"/>
          <w:szCs w:val="22"/>
        </w:rPr>
        <w:t xml:space="preserve"> závislým odberateľom </w:t>
      </w:r>
      <w:r w:rsidR="008F1748" w:rsidRPr="00AE4F92">
        <w:rPr>
          <w:bCs/>
          <w:sz w:val="22"/>
          <w:szCs w:val="22"/>
        </w:rPr>
        <w:t>plynu</w:t>
      </w:r>
      <w:r w:rsidR="00024656" w:rsidRPr="00AE4F92">
        <w:rPr>
          <w:bCs/>
          <w:sz w:val="22"/>
          <w:szCs w:val="22"/>
        </w:rPr>
        <w:t xml:space="preserve"> nie je možné v období od 1. novembra do 31. marca</w:t>
      </w:r>
      <w:r w:rsidR="00024656" w:rsidRPr="00B94E7F">
        <w:rPr>
          <w:bCs/>
          <w:sz w:val="22"/>
          <w:szCs w:val="22"/>
        </w:rPr>
        <w:t>.</w:t>
      </w:r>
    </w:p>
    <w:p w14:paraId="28FB5CF0" w14:textId="77777777" w:rsidR="008F1748" w:rsidRPr="00AE4F92" w:rsidRDefault="008F1748" w:rsidP="000B6D8D">
      <w:pPr>
        <w:widowControl w:val="0"/>
        <w:autoSpaceDN w:val="0"/>
        <w:contextualSpacing/>
        <w:jc w:val="both"/>
        <w:rPr>
          <w:bCs/>
          <w:sz w:val="22"/>
          <w:szCs w:val="22"/>
        </w:rPr>
      </w:pPr>
    </w:p>
    <w:p w14:paraId="4E2931F0" w14:textId="04FFA088" w:rsidR="004C627E" w:rsidRPr="00AE4F92" w:rsidRDefault="008F1748" w:rsidP="000B6D8D">
      <w:pPr>
        <w:ind w:left="709" w:hanging="709"/>
        <w:jc w:val="both"/>
        <w:rPr>
          <w:sz w:val="22"/>
          <w:szCs w:val="22"/>
        </w:rPr>
      </w:pPr>
      <w:r w:rsidRPr="00AE4F92">
        <w:rPr>
          <w:bCs/>
          <w:sz w:val="22"/>
          <w:szCs w:val="22"/>
        </w:rPr>
        <w:t>3.4.</w:t>
      </w:r>
      <w:r w:rsidRPr="00AE4F92">
        <w:rPr>
          <w:bCs/>
          <w:sz w:val="22"/>
          <w:szCs w:val="22"/>
        </w:rPr>
        <w:tab/>
      </w:r>
      <w:r w:rsidR="00024656" w:rsidRPr="000B6D8D">
        <w:rPr>
          <w:bCs/>
          <w:sz w:val="22"/>
          <w:szCs w:val="22"/>
        </w:rPr>
        <w:t xml:space="preserve">PDS preruší alebo obmedzí distribúciu plynu </w:t>
      </w:r>
      <w:r w:rsidRPr="000B6D8D">
        <w:rPr>
          <w:bCs/>
          <w:sz w:val="22"/>
          <w:szCs w:val="22"/>
        </w:rPr>
        <w:t>na základe žiadosti dodávateľa koncovému tomu odberateľovi plynu,</w:t>
      </w:r>
      <w:r w:rsidR="00024656" w:rsidRPr="000B6D8D">
        <w:rPr>
          <w:bCs/>
          <w:sz w:val="22"/>
          <w:szCs w:val="22"/>
        </w:rPr>
        <w:t xml:space="preserve"> pre ktorého tento </w:t>
      </w:r>
      <w:r w:rsidR="00024656" w:rsidRPr="000B6D8D">
        <w:rPr>
          <w:rFonts w:eastAsia="SimSun"/>
          <w:bCs/>
          <w:kern w:val="1"/>
          <w:sz w:val="22"/>
          <w:szCs w:val="22"/>
          <w:lang w:eastAsia="hi-IN" w:bidi="hi-IN"/>
        </w:rPr>
        <w:t>dodávateľ plynu uzavrel zmluvu o distribúcii plynu</w:t>
      </w:r>
      <w:r w:rsidRPr="000B6D8D">
        <w:rPr>
          <w:rFonts w:eastAsia="SimSun"/>
          <w:bCs/>
          <w:kern w:val="1"/>
          <w:sz w:val="22"/>
          <w:szCs w:val="22"/>
          <w:lang w:eastAsia="hi-IN" w:bidi="hi-IN"/>
        </w:rPr>
        <w:t xml:space="preserve"> s PDS, a to v súlade s podmienkami, bližšie určenými v prevádzkovom poriadku PDS.</w:t>
      </w:r>
      <w:r w:rsidR="00A75AEC" w:rsidRPr="000B6D8D">
        <w:rPr>
          <w:rFonts w:eastAsia="SimSun"/>
          <w:bCs/>
          <w:kern w:val="1"/>
          <w:sz w:val="22"/>
          <w:szCs w:val="22"/>
          <w:lang w:eastAsia="hi-IN" w:bidi="hi-IN"/>
        </w:rPr>
        <w:t xml:space="preserve"> </w:t>
      </w:r>
      <w:r w:rsidR="00D33C6C" w:rsidRPr="000B6D8D">
        <w:rPr>
          <w:rFonts w:eastAsia="SimSun"/>
          <w:bCs/>
          <w:kern w:val="1"/>
          <w:sz w:val="22"/>
          <w:szCs w:val="22"/>
          <w:lang w:eastAsia="hi-IN" w:bidi="hi-IN"/>
        </w:rPr>
        <w:t xml:space="preserve"> </w:t>
      </w:r>
      <w:r w:rsidR="004C627E" w:rsidRPr="000B6D8D">
        <w:rPr>
          <w:rFonts w:eastAsia="SimSun"/>
          <w:bCs/>
          <w:kern w:val="1"/>
          <w:sz w:val="22"/>
          <w:szCs w:val="22"/>
          <w:lang w:eastAsia="hi-IN" w:bidi="hi-IN"/>
        </w:rPr>
        <w:t xml:space="preserve">PDS nie je povinný skúmať oprávnenosť dôvodu žiadosti dodávateľa o prerušenie alebo obnovenie distribúcie </w:t>
      </w:r>
      <w:r w:rsidR="004C627E" w:rsidRPr="00AE4F92">
        <w:rPr>
          <w:rFonts w:eastAsia="SimSun"/>
          <w:bCs/>
          <w:kern w:val="1"/>
          <w:sz w:val="22"/>
          <w:szCs w:val="22"/>
          <w:lang w:eastAsia="hi-IN" w:bidi="hi-IN"/>
        </w:rPr>
        <w:t>plynu</w:t>
      </w:r>
      <w:r w:rsidR="004C627E" w:rsidRPr="000B6D8D">
        <w:rPr>
          <w:rFonts w:eastAsia="SimSun"/>
          <w:bCs/>
          <w:kern w:val="1"/>
          <w:sz w:val="22"/>
          <w:szCs w:val="22"/>
          <w:lang w:eastAsia="hi-IN" w:bidi="hi-IN"/>
        </w:rPr>
        <w:t xml:space="preserve"> uvedeného v žiadosti dodávateľa a nezodpovedá za škodu, ktorá môže vzniknúť odberateľovi </w:t>
      </w:r>
      <w:r w:rsidR="004C627E" w:rsidRPr="00AE4F92">
        <w:rPr>
          <w:rFonts w:eastAsia="SimSun"/>
          <w:bCs/>
          <w:kern w:val="1"/>
          <w:sz w:val="22"/>
          <w:szCs w:val="22"/>
          <w:lang w:eastAsia="hi-IN" w:bidi="hi-IN"/>
        </w:rPr>
        <w:t>plynu</w:t>
      </w:r>
      <w:r w:rsidR="004C627E" w:rsidRPr="000B6D8D">
        <w:rPr>
          <w:rFonts w:eastAsia="SimSun"/>
          <w:bCs/>
          <w:kern w:val="1"/>
          <w:sz w:val="22"/>
          <w:szCs w:val="22"/>
          <w:lang w:eastAsia="hi-IN" w:bidi="hi-IN"/>
        </w:rPr>
        <w:t xml:space="preserve"> alebo dodávateľovi v súvislosti s prerušením alebo obnovením distribúcie </w:t>
      </w:r>
      <w:r w:rsidR="004C627E" w:rsidRPr="00AE4F92">
        <w:rPr>
          <w:rFonts w:eastAsia="SimSun"/>
          <w:bCs/>
          <w:kern w:val="1"/>
          <w:sz w:val="22"/>
          <w:szCs w:val="22"/>
          <w:lang w:eastAsia="hi-IN" w:bidi="hi-IN"/>
        </w:rPr>
        <w:t>plynu</w:t>
      </w:r>
      <w:r w:rsidR="004C627E" w:rsidRPr="000B6D8D">
        <w:rPr>
          <w:rFonts w:eastAsia="SimSun"/>
          <w:bCs/>
          <w:kern w:val="1"/>
          <w:sz w:val="22"/>
          <w:szCs w:val="22"/>
          <w:lang w:eastAsia="hi-IN" w:bidi="hi-IN"/>
        </w:rPr>
        <w:t xml:space="preserve"> vykonaných na základe žiadosti dodávateľa a v súlade s ňou.</w:t>
      </w:r>
      <w:r w:rsidR="004C627E" w:rsidRPr="00AE4F92">
        <w:rPr>
          <w:sz w:val="22"/>
          <w:szCs w:val="22"/>
        </w:rPr>
        <w:t xml:space="preserve"> </w:t>
      </w:r>
    </w:p>
    <w:p w14:paraId="1D6D9A5C" w14:textId="77777777" w:rsidR="004C627E" w:rsidRPr="00AE4F92" w:rsidRDefault="004C627E" w:rsidP="000B6D8D">
      <w:pPr>
        <w:ind w:left="709" w:hanging="709"/>
        <w:jc w:val="both"/>
        <w:rPr>
          <w:bCs/>
          <w:sz w:val="22"/>
          <w:szCs w:val="22"/>
        </w:rPr>
      </w:pPr>
    </w:p>
    <w:p w14:paraId="10C76A8E" w14:textId="77777777" w:rsidR="00024656" w:rsidRPr="000B6D8D" w:rsidRDefault="00024656" w:rsidP="000B6D8D">
      <w:pPr>
        <w:pStyle w:val="Odsekzoznamu"/>
        <w:numPr>
          <w:ilvl w:val="1"/>
          <w:numId w:val="32"/>
        </w:numPr>
        <w:ind w:left="709" w:hanging="709"/>
        <w:jc w:val="both"/>
        <w:rPr>
          <w:bCs/>
          <w:sz w:val="22"/>
          <w:szCs w:val="22"/>
        </w:rPr>
      </w:pPr>
      <w:r w:rsidRPr="000B6D8D">
        <w:rPr>
          <w:rFonts w:cs="Times New Roman"/>
          <w:bCs/>
          <w:sz w:val="22"/>
          <w:szCs w:val="22"/>
        </w:rPr>
        <w:t>Dodávateľ plynu v súlade s ustanovením § 77 ods. 1 písm. p) a ods.</w:t>
      </w:r>
      <w:r w:rsidR="00D33C6C" w:rsidRPr="000B6D8D">
        <w:rPr>
          <w:rFonts w:cs="Times New Roman"/>
          <w:bCs/>
          <w:sz w:val="22"/>
          <w:szCs w:val="22"/>
        </w:rPr>
        <w:t xml:space="preserve"> </w:t>
      </w:r>
      <w:r w:rsidRPr="000B6D8D">
        <w:rPr>
          <w:rFonts w:cs="Times New Roman"/>
          <w:bCs/>
          <w:sz w:val="22"/>
          <w:szCs w:val="22"/>
        </w:rPr>
        <w:t xml:space="preserve">2 písm. p) </w:t>
      </w:r>
      <w:r w:rsidR="00D33C6C" w:rsidRPr="000B6D8D">
        <w:rPr>
          <w:rFonts w:cs="Times New Roman"/>
          <w:bCs/>
          <w:sz w:val="22"/>
          <w:szCs w:val="22"/>
        </w:rPr>
        <w:t>p</w:t>
      </w:r>
      <w:r w:rsidRPr="000B6D8D">
        <w:rPr>
          <w:rFonts w:cs="Times New Roman"/>
          <w:bCs/>
          <w:sz w:val="22"/>
          <w:szCs w:val="22"/>
        </w:rPr>
        <w:t xml:space="preserve">ravidiel trhu bezodkladne potom ako požiada PDS o prerušenie alebo obmedzenie distribúcie plynu, písomne oznámi túto skutočnosť dotknutému koncovému odberateľovi plynu s uvedením lehoty, po uplynutí ktorej PDS preruší alebo obmedzí distribúciu plynu v zmysle žiadosti užívateľa distribučnej siete. Dodávateľ plynu v oznámení poskytne koncovému odberateľovi plynu možnosť na splnenie jeho záväzku alebo nápravu konania v rozpore so zmluvou o dodávke plynu najneskôr do uplynutia lehoty, v ktorej dôjde k prerušeniu alebo obmedzeniu distribúcie plynu, ak dôvodom tohto prerušenia alebo obmedzenie je splatný záväzok koncového odberateľa plynu alebo konanie koncového odberateľa plynu v rozpore so zmluvou o dodávke plynu. </w:t>
      </w:r>
    </w:p>
    <w:p w14:paraId="4D4F86BA" w14:textId="77777777" w:rsidR="00024656" w:rsidRPr="00AE4F92" w:rsidRDefault="00024656" w:rsidP="00024656">
      <w:pPr>
        <w:autoSpaceDE w:val="0"/>
        <w:autoSpaceDN w:val="0"/>
        <w:adjustRightInd w:val="0"/>
        <w:rPr>
          <w:sz w:val="24"/>
          <w:szCs w:val="24"/>
        </w:rPr>
      </w:pPr>
    </w:p>
    <w:p w14:paraId="7EF06FCC" w14:textId="77777777" w:rsidR="00024656" w:rsidRPr="000B6D8D" w:rsidRDefault="00024656" w:rsidP="000B6D8D">
      <w:pPr>
        <w:pStyle w:val="Odsekzoznamu"/>
        <w:numPr>
          <w:ilvl w:val="1"/>
          <w:numId w:val="32"/>
        </w:numPr>
        <w:autoSpaceDE w:val="0"/>
        <w:autoSpaceDN w:val="0"/>
        <w:adjustRightInd w:val="0"/>
        <w:ind w:left="709" w:hanging="709"/>
        <w:jc w:val="both"/>
        <w:rPr>
          <w:bCs/>
          <w:sz w:val="22"/>
          <w:szCs w:val="22"/>
        </w:rPr>
      </w:pPr>
      <w:r w:rsidRPr="000B6D8D">
        <w:rPr>
          <w:rFonts w:cs="Times New Roman"/>
          <w:bCs/>
          <w:sz w:val="22"/>
          <w:szCs w:val="22"/>
        </w:rPr>
        <w:t xml:space="preserve">Voči dodávateľovi plynu je distribúcia plynu považovaná za prerušenú alebo obmedzenú vykonaním prerušenia alebo obmedzenia distribúcie plynu najneskôr uplynutím 10. dňa po doručení žiadosti dodávateľa plynu o prerušenie alebo obmedzenie distribúcie plynu. K dátumu prerušenia alebo obmedzenia distribúcie plynu PDS určí stav určeného meradla na príslušnom odbernom mieste a tento stav odovzdá príslušnému dodávateľovi plynu, a to do siedmich dní od prerušenia alebo obmedzenia distribúcie plynu. </w:t>
      </w:r>
      <w:r w:rsidR="00EA141E" w:rsidRPr="00AE4F92">
        <w:rPr>
          <w:rFonts w:cs="Times New Roman"/>
          <w:bCs/>
          <w:sz w:val="22"/>
          <w:szCs w:val="22"/>
        </w:rPr>
        <w:t xml:space="preserve">PDS obnoví distribúciu plynu bezodkladne, ako pominú dôvody prerušenia alebo obmedzenia distribúcie plynu alebo ak o to požiada dodávateľ plynu. </w:t>
      </w:r>
      <w:r w:rsidRPr="000B6D8D">
        <w:rPr>
          <w:rFonts w:cs="Times New Roman"/>
          <w:bCs/>
          <w:sz w:val="22"/>
          <w:szCs w:val="22"/>
        </w:rPr>
        <w:t xml:space="preserve">PDS obnoví distribúciu plynu do dvoch pracovných dní od doručenia žiadosti dodávateľa plynu na obnovenie distribúcie plynu po prerušení alebo obmedzení distribúcie plynu odberateľovi plynu; ak prerušenie alebo obmedzenie distribúcie plynu bolo vykonané fyzickým odpojením </w:t>
      </w:r>
      <w:r w:rsidR="00C105C7" w:rsidRPr="00AE4F92">
        <w:rPr>
          <w:rFonts w:cs="Times New Roman"/>
          <w:bCs/>
          <w:sz w:val="22"/>
          <w:szCs w:val="22"/>
        </w:rPr>
        <w:t>odberného plynárenského zariadenia</w:t>
      </w:r>
      <w:r w:rsidRPr="000B6D8D">
        <w:rPr>
          <w:rFonts w:cs="Times New Roman"/>
          <w:bCs/>
          <w:sz w:val="22"/>
          <w:szCs w:val="22"/>
        </w:rPr>
        <w:t xml:space="preserve"> od distribučnej siete, PDS obnoví distribúciu plynu do piatich pracovných dní.</w:t>
      </w:r>
    </w:p>
    <w:p w14:paraId="68FDEA54" w14:textId="77777777" w:rsidR="008F1748" w:rsidRPr="000B6D8D" w:rsidRDefault="008F1748" w:rsidP="000B6D8D">
      <w:pPr>
        <w:pStyle w:val="Odsekzoznamu"/>
        <w:ind w:left="1145"/>
        <w:jc w:val="both"/>
        <w:rPr>
          <w:rFonts w:eastAsia="Times New Roman" w:cs="Times New Roman"/>
          <w:bCs/>
          <w:kern w:val="0"/>
          <w:sz w:val="22"/>
          <w:szCs w:val="22"/>
          <w:lang w:eastAsia="sk-SK" w:bidi="ar-SA"/>
        </w:rPr>
      </w:pPr>
    </w:p>
    <w:p w14:paraId="70139737" w14:textId="77777777" w:rsidR="00F017EA" w:rsidRPr="00AE4F92" w:rsidRDefault="008F1748" w:rsidP="000B6D8D">
      <w:pPr>
        <w:pStyle w:val="Odsekzoznamu"/>
        <w:numPr>
          <w:ilvl w:val="1"/>
          <w:numId w:val="32"/>
        </w:numPr>
        <w:ind w:left="709" w:hanging="709"/>
        <w:jc w:val="both"/>
        <w:rPr>
          <w:bCs/>
          <w:sz w:val="22"/>
          <w:szCs w:val="22"/>
        </w:rPr>
      </w:pPr>
      <w:r w:rsidRPr="00AE4F92">
        <w:rPr>
          <w:rFonts w:cs="Times New Roman"/>
          <w:bCs/>
          <w:sz w:val="22"/>
          <w:szCs w:val="22"/>
        </w:rPr>
        <w:t>A</w:t>
      </w:r>
      <w:r w:rsidRPr="000B6D8D">
        <w:rPr>
          <w:rFonts w:cs="Times New Roman"/>
          <w:bCs/>
          <w:sz w:val="22"/>
          <w:szCs w:val="22"/>
        </w:rPr>
        <w:t xml:space="preserve">k v dôsledku obmedzenia distribúcie plynu alebo prerušenia distribúcie plynu, </w:t>
      </w:r>
      <w:r w:rsidRPr="000B6D8D">
        <w:rPr>
          <w:rFonts w:cs="Times New Roman"/>
          <w:bCs/>
          <w:sz w:val="22"/>
          <w:szCs w:val="22"/>
        </w:rPr>
        <w:br/>
        <w:t xml:space="preserve">z dôvodov vykonávania plánovaných rekonštrukcií, modernizácií, opráv, údržby a revízií plynárenských zariadení, vznikla škoda, má </w:t>
      </w:r>
      <w:r w:rsidR="00B418DE" w:rsidRPr="00AE4F92">
        <w:rPr>
          <w:rFonts w:cs="Times New Roman"/>
          <w:bCs/>
          <w:sz w:val="22"/>
          <w:szCs w:val="22"/>
        </w:rPr>
        <w:t>dodávateľ plynu</w:t>
      </w:r>
      <w:r w:rsidRPr="000B6D8D">
        <w:rPr>
          <w:rFonts w:cs="Times New Roman"/>
          <w:bCs/>
          <w:sz w:val="22"/>
          <w:szCs w:val="22"/>
        </w:rPr>
        <w:t xml:space="preserve"> právo uplatniť</w:t>
      </w:r>
      <w:r w:rsidR="00B418DE" w:rsidRPr="00AE4F92">
        <w:rPr>
          <w:rFonts w:cs="Times New Roman"/>
          <w:bCs/>
          <w:sz w:val="22"/>
          <w:szCs w:val="22"/>
        </w:rPr>
        <w:t xml:space="preserve"> si u PDS</w:t>
      </w:r>
      <w:r w:rsidRPr="000B6D8D">
        <w:rPr>
          <w:rFonts w:cs="Times New Roman"/>
          <w:bCs/>
          <w:sz w:val="22"/>
          <w:szCs w:val="22"/>
        </w:rPr>
        <w:t xml:space="preserve"> nárok na náhradu škody a ušlého zisku len vtedy, ak </w:t>
      </w:r>
      <w:r w:rsidR="00B418DE" w:rsidRPr="00AE4F92">
        <w:rPr>
          <w:rFonts w:cs="Times New Roman"/>
          <w:bCs/>
          <w:sz w:val="22"/>
          <w:szCs w:val="22"/>
        </w:rPr>
        <w:t xml:space="preserve">si </w:t>
      </w:r>
      <w:r w:rsidRPr="000B6D8D">
        <w:rPr>
          <w:rFonts w:cs="Times New Roman"/>
          <w:bCs/>
          <w:sz w:val="22"/>
          <w:szCs w:val="22"/>
        </w:rPr>
        <w:t xml:space="preserve">PDS nesplnil oznamovaciu povinnosť </w:t>
      </w:r>
      <w:r w:rsidR="00B418DE" w:rsidRPr="00AE4F92">
        <w:rPr>
          <w:rFonts w:cs="Times New Roman"/>
          <w:bCs/>
          <w:sz w:val="22"/>
          <w:szCs w:val="22"/>
        </w:rPr>
        <w:t>v súlade so zákonom o energetike resp. prevádzkovým poriadkom PDS.</w:t>
      </w:r>
    </w:p>
    <w:p w14:paraId="3A9D1F1A" w14:textId="77777777" w:rsidR="00F017EA" w:rsidRPr="00AE4F92" w:rsidRDefault="00F017EA" w:rsidP="000B6D8D">
      <w:pPr>
        <w:jc w:val="both"/>
        <w:rPr>
          <w:bCs/>
          <w:sz w:val="22"/>
          <w:szCs w:val="22"/>
        </w:rPr>
      </w:pPr>
    </w:p>
    <w:p w14:paraId="0DC20552" w14:textId="64531B88" w:rsidR="00411671" w:rsidRPr="00AE4F92" w:rsidRDefault="00411671" w:rsidP="00411671">
      <w:pPr>
        <w:ind w:left="709" w:hanging="709"/>
        <w:jc w:val="both"/>
        <w:rPr>
          <w:bCs/>
          <w:sz w:val="22"/>
          <w:szCs w:val="22"/>
        </w:rPr>
      </w:pPr>
      <w:r w:rsidRPr="00AE4F92">
        <w:rPr>
          <w:bCs/>
          <w:sz w:val="22"/>
          <w:szCs w:val="22"/>
        </w:rPr>
        <w:t>3.</w:t>
      </w:r>
      <w:r w:rsidR="0084420E" w:rsidRPr="00AE4F92">
        <w:rPr>
          <w:bCs/>
          <w:sz w:val="22"/>
          <w:szCs w:val="22"/>
        </w:rPr>
        <w:t>8</w:t>
      </w:r>
      <w:r w:rsidRPr="00AE4F92">
        <w:rPr>
          <w:bCs/>
          <w:sz w:val="22"/>
          <w:szCs w:val="22"/>
        </w:rPr>
        <w:t xml:space="preserve">. </w:t>
      </w:r>
      <w:r w:rsidRPr="00AE4F92">
        <w:rPr>
          <w:bCs/>
          <w:sz w:val="22"/>
          <w:szCs w:val="22"/>
        </w:rPr>
        <w:tab/>
      </w:r>
      <w:r w:rsidR="00BF00B6" w:rsidRPr="00AE4F92">
        <w:rPr>
          <w:bCs/>
          <w:sz w:val="22"/>
          <w:szCs w:val="22"/>
          <w:u w:val="single"/>
        </w:rPr>
        <w:t>Dodávateľ</w:t>
      </w:r>
      <w:r w:rsidRPr="00AE4F92">
        <w:rPr>
          <w:bCs/>
          <w:sz w:val="22"/>
          <w:szCs w:val="22"/>
          <w:u w:val="single"/>
        </w:rPr>
        <w:t xml:space="preserve"> je </w:t>
      </w:r>
      <w:r w:rsidR="00566A3D" w:rsidRPr="00AE4F92">
        <w:rPr>
          <w:bCs/>
          <w:sz w:val="22"/>
          <w:szCs w:val="22"/>
          <w:u w:val="single"/>
        </w:rPr>
        <w:t>povinný</w:t>
      </w:r>
    </w:p>
    <w:p w14:paraId="6752DD9F" w14:textId="77777777" w:rsidR="00626CA6" w:rsidRPr="00AE4F92" w:rsidRDefault="00411671" w:rsidP="00626CA6">
      <w:pPr>
        <w:ind w:left="1276" w:hanging="567"/>
        <w:jc w:val="both"/>
        <w:rPr>
          <w:bCs/>
          <w:sz w:val="22"/>
          <w:szCs w:val="22"/>
        </w:rPr>
      </w:pPr>
      <w:r w:rsidRPr="00AE4F92">
        <w:rPr>
          <w:bCs/>
          <w:sz w:val="22"/>
          <w:szCs w:val="22"/>
        </w:rPr>
        <w:t>a)</w:t>
      </w:r>
      <w:r w:rsidRPr="00AE4F92">
        <w:rPr>
          <w:bCs/>
          <w:sz w:val="22"/>
          <w:szCs w:val="22"/>
        </w:rPr>
        <w:tab/>
      </w:r>
      <w:r w:rsidR="00626CA6" w:rsidRPr="00AE4F92">
        <w:rPr>
          <w:bCs/>
          <w:sz w:val="22"/>
          <w:szCs w:val="22"/>
        </w:rPr>
        <w:t>poskytovať PDS všetky relevantné informácie a podklady potrebné pre plnenie tejto zmluvy,</w:t>
      </w:r>
    </w:p>
    <w:p w14:paraId="710D1DDC" w14:textId="77777777" w:rsidR="00626CA6" w:rsidRPr="00AE4F92" w:rsidRDefault="00626CA6" w:rsidP="00626CA6">
      <w:pPr>
        <w:ind w:left="1276" w:hanging="567"/>
        <w:jc w:val="both"/>
        <w:rPr>
          <w:bCs/>
          <w:sz w:val="22"/>
          <w:szCs w:val="22"/>
        </w:rPr>
      </w:pPr>
      <w:r w:rsidRPr="00AE4F92">
        <w:rPr>
          <w:bCs/>
          <w:sz w:val="22"/>
          <w:szCs w:val="22"/>
        </w:rPr>
        <w:t xml:space="preserve">b) </w:t>
      </w:r>
      <w:r w:rsidRPr="00AE4F92">
        <w:rPr>
          <w:bCs/>
          <w:sz w:val="22"/>
          <w:szCs w:val="22"/>
        </w:rPr>
        <w:tab/>
        <w:t>oznámiť PDS akúkoľvek zmenu, ktorá by mala alebo mohla mať vplyv na plnenie tejto zmluvy,</w:t>
      </w:r>
    </w:p>
    <w:p w14:paraId="1F3F7FDA" w14:textId="77777777" w:rsidR="00626CA6" w:rsidRPr="00AE4F92" w:rsidRDefault="00626CA6" w:rsidP="00626CA6">
      <w:pPr>
        <w:ind w:left="1276" w:hanging="567"/>
        <w:jc w:val="both"/>
        <w:rPr>
          <w:bCs/>
          <w:sz w:val="22"/>
          <w:szCs w:val="22"/>
        </w:rPr>
      </w:pPr>
      <w:r w:rsidRPr="00AE4F92">
        <w:rPr>
          <w:bCs/>
          <w:sz w:val="22"/>
          <w:szCs w:val="22"/>
        </w:rPr>
        <w:t>c)</w:t>
      </w:r>
      <w:r w:rsidRPr="00AE4F92">
        <w:rPr>
          <w:bCs/>
          <w:sz w:val="22"/>
          <w:szCs w:val="22"/>
        </w:rPr>
        <w:tab/>
        <w:t>poskytovať PDS potrebnú súčinnosť,</w:t>
      </w:r>
    </w:p>
    <w:p w14:paraId="62189CA5" w14:textId="77777777" w:rsidR="00626CA6" w:rsidRPr="00AE4F92" w:rsidRDefault="00626CA6" w:rsidP="00626CA6">
      <w:pPr>
        <w:ind w:left="1276" w:hanging="567"/>
        <w:jc w:val="both"/>
        <w:rPr>
          <w:bCs/>
          <w:sz w:val="22"/>
          <w:szCs w:val="22"/>
        </w:rPr>
      </w:pPr>
      <w:r w:rsidRPr="00AE4F92">
        <w:rPr>
          <w:bCs/>
          <w:sz w:val="22"/>
          <w:szCs w:val="22"/>
        </w:rPr>
        <w:t xml:space="preserve">d) </w:t>
      </w:r>
      <w:r w:rsidR="00411671" w:rsidRPr="00AE4F92">
        <w:rPr>
          <w:bCs/>
          <w:sz w:val="22"/>
          <w:szCs w:val="22"/>
        </w:rPr>
        <w:t xml:space="preserve"> </w:t>
      </w:r>
      <w:r w:rsidRPr="00AE4F92">
        <w:rPr>
          <w:bCs/>
          <w:sz w:val="22"/>
          <w:szCs w:val="22"/>
        </w:rPr>
        <w:tab/>
        <w:t>zachovávať mlčanlivosť o skutočnostiach, získaných od PDS počas trvania zmluvy, a to po dobu 5 rokov od ukončenia zmluvného vzťahu,</w:t>
      </w:r>
    </w:p>
    <w:p w14:paraId="653E4699" w14:textId="77777777" w:rsidR="007E695A" w:rsidRPr="00AE4F92" w:rsidRDefault="00FA0952" w:rsidP="00626CA6">
      <w:pPr>
        <w:ind w:left="1276" w:hanging="567"/>
        <w:jc w:val="both"/>
        <w:rPr>
          <w:bCs/>
          <w:sz w:val="22"/>
          <w:szCs w:val="22"/>
        </w:rPr>
      </w:pPr>
      <w:r w:rsidRPr="00AE4F92">
        <w:rPr>
          <w:bCs/>
          <w:sz w:val="22"/>
          <w:szCs w:val="22"/>
        </w:rPr>
        <w:lastRenderedPageBreak/>
        <w:t xml:space="preserve">e) </w:t>
      </w:r>
      <w:r w:rsidRPr="00AE4F92">
        <w:rPr>
          <w:bCs/>
          <w:sz w:val="22"/>
          <w:szCs w:val="22"/>
        </w:rPr>
        <w:tab/>
        <w:t>pri uskutočňovaní dodávky plynu postupovať v súlade s touto zmluvou, príslušnými všeobecne záväznými právnymi predpismi a prevádzkovým poriadkom PDS</w:t>
      </w:r>
      <w:r w:rsidR="007E695A" w:rsidRPr="00AE4F92">
        <w:rPr>
          <w:bCs/>
          <w:sz w:val="22"/>
          <w:szCs w:val="22"/>
        </w:rPr>
        <w:t>,</w:t>
      </w:r>
    </w:p>
    <w:p w14:paraId="21274190" w14:textId="77777777" w:rsidR="00A16F65" w:rsidRPr="00AE4F92" w:rsidRDefault="007E695A" w:rsidP="00626CA6">
      <w:pPr>
        <w:ind w:left="1276" w:hanging="567"/>
        <w:jc w:val="both"/>
        <w:rPr>
          <w:bCs/>
          <w:sz w:val="22"/>
          <w:szCs w:val="22"/>
        </w:rPr>
      </w:pPr>
      <w:r w:rsidRPr="00AE4F92">
        <w:rPr>
          <w:bCs/>
          <w:sz w:val="22"/>
          <w:szCs w:val="22"/>
        </w:rPr>
        <w:t>f)</w:t>
      </w:r>
      <w:r w:rsidRPr="00AE4F92">
        <w:rPr>
          <w:bCs/>
          <w:sz w:val="22"/>
          <w:szCs w:val="22"/>
        </w:rPr>
        <w:tab/>
        <w:t xml:space="preserve">uhrádzať PDS cenu za prístup do distribučnej siete a distribúciu plynu za podmienok určených v článku 4 zmluvy; nedodržanie tejto povinnosti sa považuje za podstatné porušenie zmluvy a oprávňuje PDS </w:t>
      </w:r>
      <w:r w:rsidR="00A522C0" w:rsidRPr="00AE4F92">
        <w:rPr>
          <w:bCs/>
          <w:sz w:val="22"/>
          <w:szCs w:val="22"/>
        </w:rPr>
        <w:t xml:space="preserve">obmedziť alebo prerušiť distribúciu plynu v súlade so zákonom o energetike a prevádzkovým poriadkom alebo </w:t>
      </w:r>
      <w:r w:rsidRPr="00AE4F92">
        <w:rPr>
          <w:bCs/>
          <w:sz w:val="22"/>
          <w:szCs w:val="22"/>
        </w:rPr>
        <w:t>odstúpiť od zmluvy podľa článku 5 bod 5.4. písm. a) zmluvy</w:t>
      </w:r>
      <w:r w:rsidR="00FA0952" w:rsidRPr="00AE4F92">
        <w:rPr>
          <w:bCs/>
          <w:sz w:val="22"/>
          <w:szCs w:val="22"/>
        </w:rPr>
        <w:t>.</w:t>
      </w:r>
    </w:p>
    <w:p w14:paraId="7A0AECF4" w14:textId="77777777" w:rsidR="00411671" w:rsidRPr="00AE4F92" w:rsidRDefault="00411671" w:rsidP="00626CA6">
      <w:pPr>
        <w:ind w:left="1276" w:hanging="567"/>
        <w:jc w:val="both"/>
        <w:rPr>
          <w:bCs/>
          <w:sz w:val="22"/>
          <w:szCs w:val="22"/>
        </w:rPr>
      </w:pPr>
    </w:p>
    <w:p w14:paraId="10313CF6" w14:textId="2C9807DA" w:rsidR="00DF11B3" w:rsidRPr="00AE4F92" w:rsidRDefault="00A16F65" w:rsidP="00FA0952">
      <w:pPr>
        <w:ind w:left="709" w:hanging="709"/>
        <w:jc w:val="both"/>
        <w:rPr>
          <w:bCs/>
          <w:sz w:val="22"/>
          <w:szCs w:val="22"/>
        </w:rPr>
      </w:pPr>
      <w:r w:rsidRPr="00AE4F92">
        <w:rPr>
          <w:bCs/>
          <w:sz w:val="22"/>
          <w:szCs w:val="22"/>
        </w:rPr>
        <w:t>3.</w:t>
      </w:r>
      <w:r w:rsidR="0084420E" w:rsidRPr="00AE4F92">
        <w:rPr>
          <w:bCs/>
          <w:sz w:val="22"/>
          <w:szCs w:val="22"/>
        </w:rPr>
        <w:t>9</w:t>
      </w:r>
      <w:r w:rsidRPr="00AE4F92">
        <w:rPr>
          <w:bCs/>
          <w:sz w:val="22"/>
          <w:szCs w:val="22"/>
        </w:rPr>
        <w:t>.</w:t>
      </w:r>
      <w:r w:rsidRPr="00AE4F92">
        <w:rPr>
          <w:bCs/>
          <w:sz w:val="22"/>
          <w:szCs w:val="22"/>
        </w:rPr>
        <w:tab/>
      </w:r>
      <w:r w:rsidR="00BF00B6" w:rsidRPr="00AE4F92">
        <w:rPr>
          <w:bCs/>
          <w:sz w:val="22"/>
          <w:szCs w:val="22"/>
        </w:rPr>
        <w:t>Dodávateľ</w:t>
      </w:r>
      <w:r w:rsidRPr="00AE4F92">
        <w:rPr>
          <w:bCs/>
          <w:sz w:val="22"/>
          <w:szCs w:val="22"/>
        </w:rPr>
        <w:t xml:space="preserve"> má právo </w:t>
      </w:r>
    </w:p>
    <w:p w14:paraId="4BFC67A2" w14:textId="77777777" w:rsidR="00ED19E4" w:rsidRPr="00AE4F92" w:rsidRDefault="00DF11B3" w:rsidP="00DF11B3">
      <w:pPr>
        <w:ind w:left="1276" w:hanging="568"/>
        <w:jc w:val="both"/>
        <w:rPr>
          <w:bCs/>
          <w:sz w:val="22"/>
          <w:szCs w:val="22"/>
        </w:rPr>
      </w:pPr>
      <w:r w:rsidRPr="00AE4F92">
        <w:rPr>
          <w:bCs/>
          <w:sz w:val="22"/>
          <w:szCs w:val="22"/>
        </w:rPr>
        <w:t>a)</w:t>
      </w:r>
      <w:r w:rsidRPr="00AE4F92">
        <w:rPr>
          <w:bCs/>
          <w:sz w:val="22"/>
          <w:szCs w:val="22"/>
        </w:rPr>
        <w:tab/>
      </w:r>
      <w:r w:rsidR="00ED19E4" w:rsidRPr="00AE4F92">
        <w:rPr>
          <w:bCs/>
          <w:sz w:val="22"/>
          <w:szCs w:val="22"/>
        </w:rPr>
        <w:t xml:space="preserve">odmietnuť prevziať distribuovaný plyn v prípade, ak PDS </w:t>
      </w:r>
      <w:r w:rsidR="00ED19E4" w:rsidRPr="000B6D8D">
        <w:rPr>
          <w:bCs/>
          <w:sz w:val="22"/>
          <w:szCs w:val="22"/>
        </w:rPr>
        <w:t>odovzdá plyn z distribučnej siete do výstupných bodov, ktorý nezodpovedá tlakovým úrovniam plynu</w:t>
      </w:r>
      <w:r w:rsidR="00ED19E4" w:rsidRPr="00AE4F92">
        <w:rPr>
          <w:bCs/>
          <w:sz w:val="22"/>
          <w:szCs w:val="22"/>
        </w:rPr>
        <w:t>,</w:t>
      </w:r>
    </w:p>
    <w:p w14:paraId="2D208985" w14:textId="77777777" w:rsidR="003B5726" w:rsidRPr="00AE4F92" w:rsidRDefault="00ED19E4" w:rsidP="00DF11B3">
      <w:pPr>
        <w:ind w:left="1276" w:hanging="568"/>
        <w:jc w:val="both"/>
        <w:rPr>
          <w:bCs/>
          <w:sz w:val="22"/>
          <w:szCs w:val="22"/>
        </w:rPr>
      </w:pPr>
      <w:r w:rsidRPr="00AE4F92">
        <w:rPr>
          <w:bCs/>
          <w:sz w:val="22"/>
          <w:szCs w:val="22"/>
        </w:rPr>
        <w:t xml:space="preserve">b) </w:t>
      </w:r>
      <w:r w:rsidRPr="00AE4F92">
        <w:rPr>
          <w:bCs/>
          <w:sz w:val="22"/>
          <w:szCs w:val="22"/>
        </w:rPr>
        <w:tab/>
      </w:r>
      <w:r w:rsidR="00A16F65" w:rsidRPr="00AE4F92">
        <w:rPr>
          <w:bCs/>
          <w:sz w:val="22"/>
          <w:szCs w:val="22"/>
        </w:rPr>
        <w:t>kontrolovať poskytovanie služieb spojených s distribúciou plynu PDS</w:t>
      </w:r>
      <w:r w:rsidR="00DF11B3" w:rsidRPr="00AE4F92">
        <w:rPr>
          <w:bCs/>
          <w:sz w:val="22"/>
          <w:szCs w:val="22"/>
        </w:rPr>
        <w:t>,</w:t>
      </w:r>
    </w:p>
    <w:p w14:paraId="54487AB9" w14:textId="5F71EF10" w:rsidR="00DF11B3" w:rsidRPr="00AE4F92" w:rsidRDefault="00ED19E4" w:rsidP="00DF11B3">
      <w:pPr>
        <w:ind w:left="1276" w:hanging="568"/>
        <w:jc w:val="both"/>
        <w:rPr>
          <w:b/>
          <w:bCs/>
          <w:sz w:val="22"/>
          <w:szCs w:val="22"/>
        </w:rPr>
      </w:pPr>
      <w:r w:rsidRPr="00AE4F92">
        <w:rPr>
          <w:bCs/>
          <w:sz w:val="22"/>
          <w:szCs w:val="22"/>
        </w:rPr>
        <w:t>c</w:t>
      </w:r>
      <w:r w:rsidR="00DF11B3" w:rsidRPr="00AE4F92">
        <w:rPr>
          <w:bCs/>
          <w:sz w:val="22"/>
          <w:szCs w:val="22"/>
        </w:rPr>
        <w:t xml:space="preserve">) </w:t>
      </w:r>
      <w:r w:rsidR="00A3641D" w:rsidRPr="00AE4F92">
        <w:rPr>
          <w:bCs/>
          <w:sz w:val="22"/>
          <w:szCs w:val="22"/>
        </w:rPr>
        <w:tab/>
      </w:r>
      <w:r w:rsidR="00DF11B3" w:rsidRPr="00AE4F92">
        <w:rPr>
          <w:bCs/>
          <w:sz w:val="22"/>
          <w:szCs w:val="22"/>
        </w:rPr>
        <w:t>v prípade zistenia chyby alebo nedostatkov pri distribúcii plynu a poskytovaní služieb súvisiacich s distribúciou plynu podať sťažnosť alebo reklamáciu PDS v súlade s článkom 13 prevádzkového poriadku.</w:t>
      </w:r>
    </w:p>
    <w:p w14:paraId="7B98E904" w14:textId="77777777" w:rsidR="003B5726" w:rsidRPr="00AE4F92" w:rsidRDefault="003B5726" w:rsidP="00310FE5">
      <w:pPr>
        <w:rPr>
          <w:b/>
          <w:bCs/>
          <w:sz w:val="22"/>
          <w:szCs w:val="22"/>
        </w:rPr>
      </w:pPr>
    </w:p>
    <w:p w14:paraId="3430282E" w14:textId="77777777" w:rsidR="003B5726" w:rsidRDefault="001A3F6A" w:rsidP="000B6D8D">
      <w:pPr>
        <w:ind w:left="709" w:hanging="709"/>
        <w:jc w:val="both"/>
        <w:rPr>
          <w:bCs/>
          <w:sz w:val="22"/>
          <w:szCs w:val="22"/>
        </w:rPr>
      </w:pPr>
      <w:r w:rsidRPr="000B6D8D">
        <w:rPr>
          <w:bCs/>
          <w:sz w:val="22"/>
          <w:szCs w:val="22"/>
        </w:rPr>
        <w:t>3.10.</w:t>
      </w:r>
      <w:r w:rsidRPr="000B6D8D">
        <w:rPr>
          <w:bCs/>
          <w:sz w:val="22"/>
          <w:szCs w:val="22"/>
        </w:rPr>
        <w:tab/>
      </w:r>
      <w:r>
        <w:rPr>
          <w:bCs/>
          <w:sz w:val="22"/>
          <w:szCs w:val="22"/>
        </w:rPr>
        <w:t xml:space="preserve">Dodávka plynu viacerými dodávateľmi plynu do jedného odberného miesta alebo dodávka plynu viacerými dodávateľmi plynu do odberných miest v nadväzujúcej distribučnej sieti sa realizuje spôsobom, ustanoveným v prevádzkovom poriadku PDS a pravidlami trhu. </w:t>
      </w:r>
    </w:p>
    <w:p w14:paraId="36822B94" w14:textId="77777777" w:rsidR="007F19A7" w:rsidRDefault="007F19A7" w:rsidP="000B6D8D">
      <w:pPr>
        <w:jc w:val="both"/>
        <w:rPr>
          <w:bCs/>
          <w:sz w:val="22"/>
          <w:szCs w:val="22"/>
        </w:rPr>
      </w:pPr>
    </w:p>
    <w:p w14:paraId="3ACE8F74" w14:textId="77777777" w:rsidR="007F19A7" w:rsidRDefault="007F19A7" w:rsidP="000B6D8D">
      <w:pPr>
        <w:ind w:left="709" w:hanging="709"/>
        <w:jc w:val="both"/>
        <w:rPr>
          <w:bCs/>
          <w:sz w:val="22"/>
          <w:szCs w:val="22"/>
        </w:rPr>
      </w:pPr>
      <w:r>
        <w:rPr>
          <w:bCs/>
          <w:sz w:val="22"/>
          <w:szCs w:val="22"/>
        </w:rPr>
        <w:t>3.11.</w:t>
      </w:r>
      <w:r>
        <w:rPr>
          <w:bCs/>
          <w:sz w:val="22"/>
          <w:szCs w:val="22"/>
        </w:rPr>
        <w:tab/>
        <w:t xml:space="preserve">Ak dodávateľ plynu stratí spôsobilosť dodávať plyn do odberných miest, ktoré sú predmetom tejto zmluvy, PDS vyhlasuje uplatnenie inštitútu dodávateľa poslednej inštancie v súlade s prevádzkovým poriadkom PDS, pravidlami trhu a zákonom o energetike. </w:t>
      </w:r>
    </w:p>
    <w:p w14:paraId="216221F2" w14:textId="77777777" w:rsidR="001A3F6A" w:rsidRDefault="001A3F6A" w:rsidP="00310FE5">
      <w:pPr>
        <w:rPr>
          <w:bCs/>
          <w:sz w:val="22"/>
          <w:szCs w:val="22"/>
        </w:rPr>
      </w:pPr>
    </w:p>
    <w:p w14:paraId="0903C5FA" w14:textId="77777777" w:rsidR="00310FE5" w:rsidRPr="00AE4F92" w:rsidRDefault="00310FE5" w:rsidP="00310FE5">
      <w:pPr>
        <w:jc w:val="center"/>
        <w:outlineLvl w:val="0"/>
        <w:rPr>
          <w:b/>
          <w:bCs/>
          <w:sz w:val="22"/>
          <w:szCs w:val="22"/>
        </w:rPr>
      </w:pPr>
      <w:r w:rsidRPr="00AE4F92">
        <w:rPr>
          <w:b/>
          <w:bCs/>
          <w:sz w:val="22"/>
          <w:szCs w:val="22"/>
        </w:rPr>
        <w:t>Článok 4</w:t>
      </w:r>
    </w:p>
    <w:p w14:paraId="70CEBB38" w14:textId="77777777" w:rsidR="00310FE5" w:rsidRPr="00AE4F92" w:rsidRDefault="00310FE5" w:rsidP="00FA0952">
      <w:pPr>
        <w:pStyle w:val="Nadpis6"/>
        <w:rPr>
          <w:rFonts w:ascii="Times New Roman" w:hAnsi="Times New Roman" w:cs="Times New Roman"/>
          <w:sz w:val="22"/>
          <w:szCs w:val="22"/>
          <w:lang w:eastAsia="sk-SK"/>
        </w:rPr>
      </w:pPr>
      <w:r w:rsidRPr="00AE4F92">
        <w:rPr>
          <w:rFonts w:ascii="Times New Roman" w:hAnsi="Times New Roman" w:cs="Times New Roman"/>
          <w:sz w:val="22"/>
          <w:szCs w:val="22"/>
          <w:lang w:eastAsia="sk-SK"/>
        </w:rPr>
        <w:t xml:space="preserve"> Cena za </w:t>
      </w:r>
      <w:r w:rsidR="00424956" w:rsidRPr="00AE4F92">
        <w:rPr>
          <w:rFonts w:ascii="Times New Roman" w:hAnsi="Times New Roman" w:cs="Times New Roman"/>
          <w:sz w:val="22"/>
          <w:szCs w:val="22"/>
          <w:lang w:eastAsia="sk-SK"/>
        </w:rPr>
        <w:t xml:space="preserve">prístup do distribučnej siete a </w:t>
      </w:r>
      <w:r w:rsidR="002C591C" w:rsidRPr="00AE4F92">
        <w:rPr>
          <w:rFonts w:ascii="Times New Roman" w:hAnsi="Times New Roman" w:cs="Times New Roman"/>
          <w:sz w:val="22"/>
          <w:szCs w:val="22"/>
          <w:lang w:eastAsia="sk-SK"/>
        </w:rPr>
        <w:t>distribúciu plynu</w:t>
      </w:r>
      <w:r w:rsidRPr="00AE4F92">
        <w:rPr>
          <w:rFonts w:ascii="Times New Roman" w:hAnsi="Times New Roman" w:cs="Times New Roman"/>
          <w:sz w:val="22"/>
          <w:szCs w:val="22"/>
          <w:lang w:eastAsia="sk-SK"/>
        </w:rPr>
        <w:t xml:space="preserve"> a platobné podmienky</w:t>
      </w:r>
    </w:p>
    <w:p w14:paraId="45F14469" w14:textId="77777777" w:rsidR="00310FE5" w:rsidRPr="00AE4F92" w:rsidRDefault="00310FE5" w:rsidP="00310FE5">
      <w:pPr>
        <w:jc w:val="both"/>
        <w:rPr>
          <w:b/>
          <w:bCs/>
          <w:sz w:val="22"/>
          <w:szCs w:val="22"/>
        </w:rPr>
      </w:pPr>
    </w:p>
    <w:p w14:paraId="53DA4DBB" w14:textId="482FBA8F" w:rsidR="00310FE5" w:rsidRPr="00AE4F92" w:rsidRDefault="00FA0952" w:rsidP="00FA0952">
      <w:pPr>
        <w:ind w:left="709" w:hanging="709"/>
        <w:jc w:val="both"/>
        <w:rPr>
          <w:sz w:val="22"/>
          <w:szCs w:val="22"/>
        </w:rPr>
      </w:pPr>
      <w:r w:rsidRPr="00AE4F92">
        <w:rPr>
          <w:sz w:val="22"/>
          <w:szCs w:val="22"/>
        </w:rPr>
        <w:t>4</w:t>
      </w:r>
      <w:r w:rsidR="00310FE5" w:rsidRPr="00AE4F92">
        <w:rPr>
          <w:sz w:val="22"/>
          <w:szCs w:val="22"/>
        </w:rPr>
        <w:t xml:space="preserve">.1. </w:t>
      </w:r>
      <w:r w:rsidRPr="00AE4F92">
        <w:rPr>
          <w:sz w:val="22"/>
          <w:szCs w:val="22"/>
        </w:rPr>
        <w:tab/>
      </w:r>
      <w:r w:rsidR="000A3341" w:rsidRPr="00AE4F92">
        <w:rPr>
          <w:sz w:val="22"/>
          <w:szCs w:val="22"/>
        </w:rPr>
        <w:t xml:space="preserve">Dodávateľ </w:t>
      </w:r>
      <w:r w:rsidRPr="00AE4F92">
        <w:rPr>
          <w:sz w:val="22"/>
          <w:szCs w:val="22"/>
        </w:rPr>
        <w:t xml:space="preserve">sa zaväzuje uhrádzať PDS za </w:t>
      </w:r>
      <w:r w:rsidR="00424956" w:rsidRPr="00AE4F92">
        <w:rPr>
          <w:sz w:val="22"/>
          <w:szCs w:val="22"/>
        </w:rPr>
        <w:t>prístup do distribučnej siete a d</w:t>
      </w:r>
      <w:r w:rsidRPr="00AE4F92">
        <w:rPr>
          <w:sz w:val="22"/>
          <w:szCs w:val="22"/>
        </w:rPr>
        <w:t>istribúciu plynu</w:t>
      </w:r>
      <w:r w:rsidR="00424956" w:rsidRPr="00AE4F92">
        <w:rPr>
          <w:sz w:val="22"/>
          <w:szCs w:val="22"/>
        </w:rPr>
        <w:t>,</w:t>
      </w:r>
      <w:r w:rsidRPr="00AE4F92">
        <w:rPr>
          <w:sz w:val="22"/>
          <w:szCs w:val="22"/>
        </w:rPr>
        <w:t xml:space="preserve"> </w:t>
      </w:r>
      <w:r w:rsidR="00424956" w:rsidRPr="00AE4F92">
        <w:rPr>
          <w:sz w:val="22"/>
          <w:szCs w:val="22"/>
        </w:rPr>
        <w:t>ako aj z</w:t>
      </w:r>
      <w:r w:rsidRPr="00AE4F92">
        <w:rPr>
          <w:sz w:val="22"/>
          <w:szCs w:val="22"/>
        </w:rPr>
        <w:t>a poskytovanie služieb súvisiacich s distribúciou plynu</w:t>
      </w:r>
      <w:r w:rsidR="00424956" w:rsidRPr="00AE4F92">
        <w:rPr>
          <w:sz w:val="22"/>
          <w:szCs w:val="22"/>
        </w:rPr>
        <w:t>,</w:t>
      </w:r>
      <w:r w:rsidRPr="00AE4F92">
        <w:rPr>
          <w:sz w:val="22"/>
          <w:szCs w:val="22"/>
        </w:rPr>
        <w:t xml:space="preserve"> cenu </w:t>
      </w:r>
      <w:r w:rsidR="00310FE5" w:rsidRPr="00AE4F92">
        <w:rPr>
          <w:sz w:val="22"/>
          <w:szCs w:val="22"/>
        </w:rPr>
        <w:t>určen</w:t>
      </w:r>
      <w:r w:rsidRPr="00AE4F92">
        <w:rPr>
          <w:sz w:val="22"/>
          <w:szCs w:val="22"/>
        </w:rPr>
        <w:t xml:space="preserve">ú </w:t>
      </w:r>
      <w:r w:rsidR="00310FE5" w:rsidRPr="00AE4F92">
        <w:rPr>
          <w:sz w:val="22"/>
          <w:szCs w:val="22"/>
        </w:rPr>
        <w:t>v</w:t>
      </w:r>
      <w:r w:rsidRPr="00AE4F92">
        <w:rPr>
          <w:sz w:val="22"/>
          <w:szCs w:val="22"/>
        </w:rPr>
        <w:t> </w:t>
      </w:r>
      <w:r w:rsidR="00310FE5" w:rsidRPr="00AE4F92">
        <w:rPr>
          <w:sz w:val="22"/>
          <w:szCs w:val="22"/>
        </w:rPr>
        <w:t>zmysle</w:t>
      </w:r>
      <w:r w:rsidRPr="00AE4F92">
        <w:rPr>
          <w:sz w:val="22"/>
          <w:szCs w:val="22"/>
        </w:rPr>
        <w:t xml:space="preserve"> platného</w:t>
      </w:r>
      <w:r w:rsidR="00310FE5" w:rsidRPr="00AE4F92">
        <w:rPr>
          <w:sz w:val="22"/>
          <w:szCs w:val="22"/>
        </w:rPr>
        <w:t xml:space="preserve"> </w:t>
      </w:r>
      <w:r w:rsidR="009875B9" w:rsidRPr="00AE4F92">
        <w:rPr>
          <w:sz w:val="22"/>
          <w:szCs w:val="22"/>
        </w:rPr>
        <w:t xml:space="preserve">cenového </w:t>
      </w:r>
      <w:r w:rsidR="00310FE5" w:rsidRPr="00AE4F92">
        <w:rPr>
          <w:sz w:val="22"/>
          <w:szCs w:val="22"/>
        </w:rPr>
        <w:t>rozhodnutia Úradu pre reguláciu sieťových odvetví (ďalej len „</w:t>
      </w:r>
      <w:r w:rsidR="00310FE5" w:rsidRPr="00AE4F92">
        <w:rPr>
          <w:b/>
          <w:sz w:val="22"/>
          <w:szCs w:val="22"/>
        </w:rPr>
        <w:t>ÚRSO</w:t>
      </w:r>
      <w:r w:rsidR="00310FE5" w:rsidRPr="00AE4F92">
        <w:rPr>
          <w:sz w:val="22"/>
          <w:szCs w:val="22"/>
        </w:rPr>
        <w:t>“)</w:t>
      </w:r>
      <w:r w:rsidRPr="00AE4F92">
        <w:rPr>
          <w:sz w:val="22"/>
          <w:szCs w:val="22"/>
        </w:rPr>
        <w:t xml:space="preserve">, ktorým pre PDS schválil maximálnu cenu za prístup do distribučnej siete a distribúciu plynu </w:t>
      </w:r>
      <w:r w:rsidR="009875B9" w:rsidRPr="00AE4F92">
        <w:rPr>
          <w:sz w:val="22"/>
          <w:szCs w:val="22"/>
        </w:rPr>
        <w:t xml:space="preserve">pre </w:t>
      </w:r>
      <w:r w:rsidRPr="00AE4F92">
        <w:rPr>
          <w:sz w:val="22"/>
          <w:szCs w:val="22"/>
        </w:rPr>
        <w:t>príslušný rok</w:t>
      </w:r>
      <w:r w:rsidR="009875B9" w:rsidRPr="00AE4F92">
        <w:rPr>
          <w:sz w:val="22"/>
          <w:szCs w:val="22"/>
        </w:rPr>
        <w:t xml:space="preserve"> (ďalej len „</w:t>
      </w:r>
      <w:r w:rsidR="009875B9" w:rsidRPr="00AE4F92">
        <w:rPr>
          <w:b/>
          <w:sz w:val="22"/>
          <w:szCs w:val="22"/>
        </w:rPr>
        <w:t>cenové rozhodnutie</w:t>
      </w:r>
      <w:r w:rsidR="009875B9" w:rsidRPr="00AE4F92">
        <w:rPr>
          <w:sz w:val="22"/>
          <w:szCs w:val="22"/>
        </w:rPr>
        <w:t xml:space="preserve">“), počas ktorého sa bude uskutočňovať distribúcia plynu do odberných miest </w:t>
      </w:r>
      <w:r w:rsidR="000A3341" w:rsidRPr="00AE4F92">
        <w:rPr>
          <w:sz w:val="22"/>
          <w:szCs w:val="22"/>
        </w:rPr>
        <w:t>dodávateľa</w:t>
      </w:r>
      <w:r w:rsidR="009875B9" w:rsidRPr="00AE4F92">
        <w:rPr>
          <w:sz w:val="22"/>
          <w:szCs w:val="22"/>
        </w:rPr>
        <w:t>. Celková mesačná cena za</w:t>
      </w:r>
      <w:r w:rsidR="00424956" w:rsidRPr="00AE4F92">
        <w:rPr>
          <w:sz w:val="22"/>
          <w:szCs w:val="22"/>
        </w:rPr>
        <w:t xml:space="preserve"> prístup do distribučnej siete a </w:t>
      </w:r>
      <w:r w:rsidR="009875B9" w:rsidRPr="00AE4F92">
        <w:rPr>
          <w:sz w:val="22"/>
          <w:szCs w:val="22"/>
        </w:rPr>
        <w:t xml:space="preserve">distribúciu plynu a služby súvisiace s distribúciou plynu sa určí ako súčin množstva plynu dodaného </w:t>
      </w:r>
      <w:r w:rsidR="000A3341" w:rsidRPr="00AE4F92">
        <w:rPr>
          <w:sz w:val="22"/>
          <w:szCs w:val="22"/>
        </w:rPr>
        <w:t>dodávateľovi</w:t>
      </w:r>
      <w:r w:rsidR="009875B9" w:rsidRPr="00AE4F92">
        <w:rPr>
          <w:sz w:val="22"/>
          <w:szCs w:val="22"/>
        </w:rPr>
        <w:t xml:space="preserve"> počas príslušného mesiaca do výstupného bodu z distribučnej siete PDS a ceny za jednotku množstva určenej v zmysle cenového rozhodnutia.  </w:t>
      </w:r>
      <w:r w:rsidR="00310FE5" w:rsidRPr="00AE4F92">
        <w:rPr>
          <w:sz w:val="22"/>
          <w:szCs w:val="22"/>
        </w:rPr>
        <w:t xml:space="preserve"> </w:t>
      </w:r>
    </w:p>
    <w:p w14:paraId="78E4D3C0" w14:textId="77777777" w:rsidR="00310FE5" w:rsidRPr="00AE4F92" w:rsidRDefault="00310FE5" w:rsidP="00FA0952">
      <w:pPr>
        <w:autoSpaceDE w:val="0"/>
        <w:autoSpaceDN w:val="0"/>
        <w:adjustRightInd w:val="0"/>
        <w:ind w:left="709" w:hanging="709"/>
        <w:rPr>
          <w:sz w:val="22"/>
          <w:szCs w:val="22"/>
        </w:rPr>
      </w:pPr>
    </w:p>
    <w:p w14:paraId="7D9C5E43" w14:textId="6A14DAAF" w:rsidR="000A3341" w:rsidRPr="00AE4F92" w:rsidRDefault="00FA0952" w:rsidP="00642DDD">
      <w:pPr>
        <w:pStyle w:val="Nzevelnku-podtitul"/>
        <w:keepNext w:val="0"/>
        <w:keepLines w:val="0"/>
        <w:widowControl w:val="0"/>
        <w:suppressAutoHyphens w:val="0"/>
        <w:spacing w:before="0"/>
        <w:ind w:left="709" w:hanging="709"/>
        <w:jc w:val="both"/>
        <w:rPr>
          <w:rFonts w:ascii="Times New Roman" w:hAnsi="Times New Roman"/>
          <w:b w:val="0"/>
          <w:color w:val="000000"/>
          <w:sz w:val="22"/>
          <w:szCs w:val="22"/>
        </w:rPr>
      </w:pPr>
      <w:r w:rsidRPr="00AE4F92">
        <w:rPr>
          <w:rFonts w:ascii="Times New Roman" w:hAnsi="Times New Roman"/>
          <w:b w:val="0"/>
          <w:sz w:val="22"/>
          <w:szCs w:val="22"/>
        </w:rPr>
        <w:t>4</w:t>
      </w:r>
      <w:r w:rsidR="00310FE5" w:rsidRPr="00AE4F92">
        <w:rPr>
          <w:rFonts w:ascii="Times New Roman" w:hAnsi="Times New Roman"/>
          <w:b w:val="0"/>
          <w:sz w:val="22"/>
          <w:szCs w:val="22"/>
        </w:rPr>
        <w:t>.2.</w:t>
      </w:r>
      <w:r w:rsidR="00310FE5" w:rsidRPr="00AE4F92">
        <w:rPr>
          <w:rFonts w:ascii="Times New Roman" w:hAnsi="Times New Roman"/>
          <w:sz w:val="22"/>
          <w:szCs w:val="22"/>
        </w:rPr>
        <w:t xml:space="preserve"> </w:t>
      </w:r>
      <w:r w:rsidRPr="00AE4F92">
        <w:rPr>
          <w:rFonts w:ascii="Times New Roman" w:hAnsi="Times New Roman"/>
          <w:sz w:val="22"/>
          <w:szCs w:val="22"/>
        </w:rPr>
        <w:tab/>
      </w:r>
      <w:r w:rsidR="000A3341" w:rsidRPr="00AE4F92">
        <w:rPr>
          <w:rFonts w:ascii="Times New Roman" w:hAnsi="Times New Roman"/>
          <w:b w:val="0"/>
          <w:color w:val="000000"/>
          <w:sz w:val="22"/>
          <w:szCs w:val="22"/>
        </w:rPr>
        <w:t xml:space="preserve">PDS uskutočňuje </w:t>
      </w:r>
      <w:r w:rsidR="000A3341" w:rsidRPr="00FB5B08">
        <w:rPr>
          <w:rFonts w:ascii="Times New Roman" w:hAnsi="Times New Roman"/>
          <w:b w:val="0"/>
          <w:color w:val="000000"/>
          <w:sz w:val="22"/>
          <w:szCs w:val="22"/>
        </w:rPr>
        <w:t xml:space="preserve">vyúčtovanie za distribúciu </w:t>
      </w:r>
      <w:r w:rsidR="00A82256" w:rsidRPr="00FB5B08">
        <w:rPr>
          <w:rFonts w:ascii="Times New Roman" w:hAnsi="Times New Roman"/>
          <w:b w:val="0"/>
          <w:color w:val="000000"/>
          <w:sz w:val="22"/>
          <w:szCs w:val="22"/>
        </w:rPr>
        <w:t>plynu</w:t>
      </w:r>
      <w:r w:rsidR="000A3341" w:rsidRPr="00FB5B08">
        <w:rPr>
          <w:rFonts w:ascii="Times New Roman" w:hAnsi="Times New Roman"/>
          <w:b w:val="0"/>
          <w:color w:val="000000"/>
          <w:sz w:val="22"/>
          <w:szCs w:val="22"/>
        </w:rPr>
        <w:t xml:space="preserve"> mesačnými faktúrami za obdobie, ktoré je vymedzené kalendárnym mesiacom. Pri mesačnom fakturačnom cykle PDS doručí faktúru dodávateľovi </w:t>
      </w:r>
      <w:r w:rsidR="00A82256" w:rsidRPr="00FB5B08">
        <w:rPr>
          <w:rFonts w:ascii="Times New Roman" w:hAnsi="Times New Roman"/>
          <w:b w:val="0"/>
          <w:color w:val="000000"/>
          <w:sz w:val="22"/>
          <w:szCs w:val="22"/>
        </w:rPr>
        <w:t>plynu</w:t>
      </w:r>
      <w:r w:rsidR="000A3341" w:rsidRPr="00FB5B08">
        <w:rPr>
          <w:rFonts w:ascii="Times New Roman" w:hAnsi="Times New Roman"/>
          <w:b w:val="0"/>
          <w:color w:val="000000"/>
          <w:sz w:val="22"/>
          <w:szCs w:val="22"/>
        </w:rPr>
        <w:t xml:space="preserve"> za OM koncových odberateľov </w:t>
      </w:r>
      <w:r w:rsidR="00A82256" w:rsidRPr="00FB5B08">
        <w:rPr>
          <w:rFonts w:ascii="Times New Roman" w:hAnsi="Times New Roman"/>
          <w:b w:val="0"/>
          <w:color w:val="000000"/>
          <w:sz w:val="22"/>
          <w:szCs w:val="22"/>
        </w:rPr>
        <w:t>plynu</w:t>
      </w:r>
      <w:r w:rsidR="000A3341" w:rsidRPr="00FB5B08">
        <w:rPr>
          <w:rFonts w:ascii="Times New Roman" w:hAnsi="Times New Roman"/>
          <w:b w:val="0"/>
          <w:color w:val="000000"/>
          <w:sz w:val="22"/>
          <w:szCs w:val="22"/>
        </w:rPr>
        <w:t xml:space="preserve"> </w:t>
      </w:r>
      <w:r w:rsidR="00A82256" w:rsidRPr="00FB5B08">
        <w:rPr>
          <w:rFonts w:ascii="Times New Roman" w:hAnsi="Times New Roman"/>
          <w:b w:val="0"/>
          <w:color w:val="000000"/>
          <w:sz w:val="22"/>
          <w:szCs w:val="22"/>
        </w:rPr>
        <w:t>najskôr</w:t>
      </w:r>
      <w:r w:rsidR="000A3341" w:rsidRPr="00FB5B08">
        <w:rPr>
          <w:rFonts w:ascii="Times New Roman" w:hAnsi="Times New Roman"/>
          <w:b w:val="0"/>
          <w:color w:val="000000"/>
          <w:sz w:val="22"/>
          <w:szCs w:val="22"/>
        </w:rPr>
        <w:t xml:space="preserve"> </w:t>
      </w:r>
      <w:r w:rsidR="00A82256" w:rsidRPr="00FB5B08">
        <w:rPr>
          <w:rFonts w:ascii="Times New Roman" w:hAnsi="Times New Roman"/>
          <w:b w:val="0"/>
          <w:color w:val="000000"/>
          <w:sz w:val="22"/>
          <w:szCs w:val="22"/>
        </w:rPr>
        <w:t>1. deň kalendárneho mesiaca a najneskôr 15. deň kalendárneho mesiaca nasledujúceho po mesiaci, v ktorom sa uskutočnila distribúcia plynu</w:t>
      </w:r>
      <w:r w:rsidR="000A3341" w:rsidRPr="00FB5B08">
        <w:rPr>
          <w:rFonts w:ascii="Times New Roman" w:hAnsi="Times New Roman"/>
          <w:b w:val="0"/>
          <w:color w:val="000000"/>
          <w:sz w:val="22"/>
          <w:szCs w:val="22"/>
        </w:rPr>
        <w:t xml:space="preserve">. Prílohou faktúry je elektronický rozpis fakturovaných položiek za každé OM koncového odberateľa </w:t>
      </w:r>
      <w:r w:rsidR="00A82256" w:rsidRPr="00FB5B08">
        <w:rPr>
          <w:rFonts w:ascii="Times New Roman" w:hAnsi="Times New Roman"/>
          <w:b w:val="0"/>
          <w:color w:val="000000"/>
          <w:sz w:val="22"/>
          <w:szCs w:val="22"/>
        </w:rPr>
        <w:t>plynu</w:t>
      </w:r>
      <w:r w:rsidR="000A3341" w:rsidRPr="00FB5B08">
        <w:rPr>
          <w:rFonts w:ascii="Times New Roman" w:hAnsi="Times New Roman"/>
          <w:b w:val="0"/>
          <w:color w:val="000000"/>
          <w:sz w:val="22"/>
          <w:szCs w:val="22"/>
        </w:rPr>
        <w:t>.</w:t>
      </w:r>
    </w:p>
    <w:p w14:paraId="72D937BC" w14:textId="77777777" w:rsidR="000A3341" w:rsidRPr="00AE4F92" w:rsidRDefault="000A3341" w:rsidP="000A3341">
      <w:pPr>
        <w:pStyle w:val="Nzevelnku-podtitul"/>
        <w:keepNext w:val="0"/>
        <w:keepLines w:val="0"/>
        <w:widowControl w:val="0"/>
        <w:suppressAutoHyphens w:val="0"/>
        <w:spacing w:before="0"/>
        <w:ind w:left="709" w:hanging="709"/>
        <w:jc w:val="both"/>
        <w:rPr>
          <w:rFonts w:ascii="Times New Roman" w:hAnsi="Times New Roman"/>
          <w:b w:val="0"/>
          <w:color w:val="000000"/>
          <w:sz w:val="22"/>
          <w:szCs w:val="22"/>
        </w:rPr>
      </w:pPr>
    </w:p>
    <w:p w14:paraId="123C09D5" w14:textId="3B6FB6A4" w:rsidR="000A3341" w:rsidRPr="00AE4F92" w:rsidRDefault="000A3341" w:rsidP="00642DDD">
      <w:pPr>
        <w:pStyle w:val="Odsekzoznamu"/>
        <w:numPr>
          <w:ilvl w:val="1"/>
          <w:numId w:val="49"/>
        </w:numPr>
        <w:overflowPunct w:val="0"/>
        <w:autoSpaceDE w:val="0"/>
        <w:autoSpaceDN w:val="0"/>
        <w:adjustRightInd w:val="0"/>
        <w:ind w:hanging="777"/>
        <w:contextualSpacing/>
        <w:jc w:val="both"/>
        <w:rPr>
          <w:rFonts w:cs="Times New Roman"/>
          <w:color w:val="000000"/>
          <w:sz w:val="22"/>
          <w:szCs w:val="22"/>
        </w:rPr>
      </w:pPr>
      <w:r w:rsidRPr="00AE4F92">
        <w:rPr>
          <w:rFonts w:cs="Times New Roman"/>
          <w:color w:val="000000"/>
          <w:sz w:val="22"/>
          <w:szCs w:val="22"/>
        </w:rPr>
        <w:t xml:space="preserve">Splatnosť faktúr za distribúciu </w:t>
      </w:r>
      <w:r w:rsidR="00A82256" w:rsidRPr="00AE4F92">
        <w:rPr>
          <w:rFonts w:cs="Times New Roman"/>
          <w:color w:val="000000"/>
          <w:sz w:val="22"/>
          <w:szCs w:val="22"/>
        </w:rPr>
        <w:t>plynu</w:t>
      </w:r>
      <w:r w:rsidRPr="00AE4F92">
        <w:rPr>
          <w:rFonts w:cs="Times New Roman"/>
          <w:color w:val="000000"/>
          <w:sz w:val="22"/>
          <w:szCs w:val="22"/>
        </w:rPr>
        <w:t xml:space="preserve"> pre odberné miesta dodávateľových odberateľov je 14 (slovom: štrnásť) dní od </w:t>
      </w:r>
      <w:r w:rsidRPr="00FB5B08">
        <w:rPr>
          <w:rFonts w:cs="Times New Roman"/>
          <w:color w:val="000000"/>
          <w:sz w:val="22"/>
          <w:szCs w:val="22"/>
        </w:rPr>
        <w:t>doručenia</w:t>
      </w:r>
      <w:r w:rsidR="00EA29E3">
        <w:rPr>
          <w:rFonts w:cs="Times New Roman"/>
          <w:color w:val="000000"/>
          <w:sz w:val="22"/>
          <w:szCs w:val="22"/>
        </w:rPr>
        <w:t xml:space="preserve"> </w:t>
      </w:r>
      <w:r w:rsidRPr="00AE4F92">
        <w:rPr>
          <w:rFonts w:cs="Times New Roman"/>
          <w:color w:val="000000"/>
          <w:sz w:val="22"/>
          <w:szCs w:val="22"/>
        </w:rPr>
        <w:t xml:space="preserve">faktúry, pričom celá fakturovaná suma musí byť uhradená na účet PDS najneskôr v deň splatnosti faktúry; za deň úhrady sa považuje deň pripísania celej sumy na účet PDS. </w:t>
      </w:r>
    </w:p>
    <w:p w14:paraId="2451DE76" w14:textId="77777777" w:rsidR="000A3341" w:rsidRPr="00AE4F92" w:rsidRDefault="000A3341" w:rsidP="000A3341">
      <w:pPr>
        <w:pStyle w:val="Odsekzoznamu"/>
        <w:rPr>
          <w:rFonts w:cs="Times New Roman"/>
          <w:color w:val="000000"/>
          <w:sz w:val="22"/>
          <w:szCs w:val="22"/>
        </w:rPr>
      </w:pPr>
    </w:p>
    <w:p w14:paraId="73D0238A" w14:textId="77777777" w:rsidR="000A3341" w:rsidRPr="00AE4F92" w:rsidRDefault="000A3341" w:rsidP="00642DDD">
      <w:pPr>
        <w:pStyle w:val="Odsekzoznamu"/>
        <w:numPr>
          <w:ilvl w:val="2"/>
          <w:numId w:val="49"/>
        </w:numPr>
        <w:overflowPunct w:val="0"/>
        <w:autoSpaceDE w:val="0"/>
        <w:autoSpaceDN w:val="0"/>
        <w:adjustRightInd w:val="0"/>
        <w:jc w:val="both"/>
        <w:rPr>
          <w:rFonts w:cs="Times New Roman"/>
          <w:color w:val="000000"/>
          <w:sz w:val="22"/>
          <w:szCs w:val="22"/>
        </w:rPr>
      </w:pPr>
      <w:r w:rsidRPr="00AE4F92">
        <w:rPr>
          <w:rFonts w:cs="Times New Roman"/>
          <w:color w:val="000000"/>
          <w:sz w:val="22"/>
          <w:szCs w:val="22"/>
        </w:rPr>
        <w:t xml:space="preserve">PDS zašle vystavenú faktúru dodávateľovi elektronicky vo formáte PDF na e-mailovú adresu, určenú dodávateľom pre tieto účely v bode </w:t>
      </w:r>
      <w:r w:rsidR="001A4BB4" w:rsidRPr="00AE4F92">
        <w:rPr>
          <w:rFonts w:cs="Times New Roman"/>
          <w:color w:val="000000"/>
          <w:sz w:val="22"/>
          <w:szCs w:val="22"/>
        </w:rPr>
        <w:t>4</w:t>
      </w:r>
      <w:r w:rsidRPr="00AE4F92">
        <w:rPr>
          <w:rFonts w:cs="Times New Roman"/>
          <w:color w:val="000000"/>
          <w:sz w:val="22"/>
          <w:szCs w:val="22"/>
        </w:rPr>
        <w:t>.3.3. tohto článku zmluvy. Zmluvné strany sa výslovne dohodli, že následné zasielanie príslušnej faktúry aj písomne sa pre tento zmluvný vzťah neaplikuje.</w:t>
      </w:r>
    </w:p>
    <w:p w14:paraId="12F05AB3" w14:textId="77777777" w:rsidR="000A3341" w:rsidRPr="00AE4F92" w:rsidRDefault="000A3341" w:rsidP="000A3341">
      <w:pPr>
        <w:ind w:left="1554" w:hanging="845"/>
        <w:jc w:val="both"/>
        <w:rPr>
          <w:color w:val="000000"/>
          <w:sz w:val="22"/>
          <w:szCs w:val="22"/>
        </w:rPr>
      </w:pPr>
    </w:p>
    <w:p w14:paraId="29D4385B" w14:textId="77777777" w:rsidR="000A3341" w:rsidRPr="00AE4F92" w:rsidRDefault="000A3341" w:rsidP="001E0E88">
      <w:pPr>
        <w:numPr>
          <w:ilvl w:val="2"/>
          <w:numId w:val="49"/>
        </w:numPr>
        <w:overflowPunct w:val="0"/>
        <w:autoSpaceDE w:val="0"/>
        <w:autoSpaceDN w:val="0"/>
        <w:adjustRightInd w:val="0"/>
        <w:ind w:hanging="845"/>
        <w:jc w:val="both"/>
        <w:rPr>
          <w:color w:val="000000"/>
          <w:sz w:val="22"/>
          <w:szCs w:val="22"/>
        </w:rPr>
      </w:pPr>
      <w:r w:rsidRPr="00AE4F92">
        <w:rPr>
          <w:color w:val="000000"/>
          <w:sz w:val="22"/>
          <w:szCs w:val="22"/>
        </w:rPr>
        <w:t>V zmysle § 71 ods. 1 písm. b) zákona č. 222/2004 Z. z. o dani z pridanej hodnoty v znení neskorších predpisov (ďalej len „</w:t>
      </w:r>
      <w:r w:rsidRPr="00AE4F92">
        <w:rPr>
          <w:b/>
          <w:color w:val="000000"/>
          <w:sz w:val="22"/>
          <w:szCs w:val="22"/>
        </w:rPr>
        <w:t>zákon o DPH</w:t>
      </w:r>
      <w:r w:rsidRPr="00AE4F92">
        <w:rPr>
          <w:color w:val="000000"/>
          <w:sz w:val="22"/>
          <w:szCs w:val="22"/>
        </w:rPr>
        <w:t xml:space="preserve">“) sa elektronickou faktúrou </w:t>
      </w:r>
      <w:r w:rsidRPr="00AE4F92">
        <w:rPr>
          <w:color w:val="000000"/>
          <w:sz w:val="22"/>
          <w:szCs w:val="22"/>
        </w:rPr>
        <w:lastRenderedPageBreak/>
        <w:t>rozumie faktúra, ktorá obsahuje údaje podľa § 74 zákona o DPH a je vydaná a prijatá v akomkoľvek elektronickom formáte. Elektronická faktúra, ktorá spĺňa všetky náležitosti faktúry v zmysle § 74 zákona o DPH sa považuje za daňový doklad, teda je plnohodnotnou náhradou faktúry v papierovej forme.</w:t>
      </w:r>
    </w:p>
    <w:p w14:paraId="4D82BECB" w14:textId="77777777" w:rsidR="000A3341" w:rsidRPr="00AE4F92" w:rsidRDefault="000A3341" w:rsidP="000A3341">
      <w:pPr>
        <w:ind w:left="1554" w:hanging="845"/>
        <w:jc w:val="both"/>
        <w:rPr>
          <w:color w:val="000000"/>
          <w:sz w:val="22"/>
          <w:szCs w:val="22"/>
        </w:rPr>
      </w:pPr>
    </w:p>
    <w:p w14:paraId="2BDE5361" w14:textId="2270A4F0" w:rsidR="000A3341" w:rsidRPr="00AE4F92" w:rsidRDefault="000A3341" w:rsidP="001E0E88">
      <w:pPr>
        <w:numPr>
          <w:ilvl w:val="2"/>
          <w:numId w:val="49"/>
        </w:numPr>
        <w:overflowPunct w:val="0"/>
        <w:autoSpaceDE w:val="0"/>
        <w:autoSpaceDN w:val="0"/>
        <w:adjustRightInd w:val="0"/>
        <w:ind w:hanging="845"/>
        <w:jc w:val="both"/>
        <w:rPr>
          <w:color w:val="000000"/>
          <w:sz w:val="22"/>
          <w:szCs w:val="22"/>
        </w:rPr>
      </w:pPr>
      <w:r w:rsidRPr="00AE4F92">
        <w:rPr>
          <w:color w:val="000000"/>
          <w:sz w:val="22"/>
          <w:szCs w:val="22"/>
        </w:rPr>
        <w:t>Dodávateľ podpisom tejto zmluvy vyjadruje svoj výslovný súhlas s elektronickým doručovaním faktúr v zmysle § 71 ods. 1 písm. b) zákona o DPH, a to na adresu:</w:t>
      </w:r>
      <w:r w:rsidR="008D42BF">
        <w:t xml:space="preserve"> </w:t>
      </w:r>
      <w:r w:rsidR="00406365" w:rsidRPr="00406365">
        <w:rPr>
          <w:color w:val="000000"/>
          <w:sz w:val="22"/>
          <w:szCs w:val="22"/>
        </w:rPr>
        <w:t>[</w:t>
      </w:r>
      <w:r w:rsidR="00406365" w:rsidRPr="00406365">
        <w:rPr>
          <w:b/>
          <w:bCs/>
          <w:color w:val="000000"/>
          <w:sz w:val="22"/>
          <w:szCs w:val="22"/>
        </w:rPr>
        <w:t>·</w:t>
      </w:r>
      <w:r w:rsidR="00406365" w:rsidRPr="00406365">
        <w:rPr>
          <w:color w:val="000000"/>
          <w:sz w:val="22"/>
          <w:szCs w:val="22"/>
        </w:rPr>
        <w:t>]</w:t>
      </w:r>
      <w:r w:rsidR="00406365">
        <w:rPr>
          <w:color w:val="000000"/>
          <w:sz w:val="22"/>
          <w:szCs w:val="22"/>
        </w:rPr>
        <w:t xml:space="preserve">. </w:t>
      </w:r>
      <w:r w:rsidRPr="00AE4F92">
        <w:rPr>
          <w:color w:val="000000"/>
          <w:sz w:val="22"/>
          <w:szCs w:val="22"/>
        </w:rPr>
        <w:t xml:space="preserve">V prípade zmeny e-mailovej adresy, uvedenej v tejto zmluve ako adresa pre doručovanie elektronických faktúr, je dodávateľ povinný oznámiť PDS pre tieto účely novú e-mailovú adresu, a to najneskôr do 5 (slovom: piatich) dní odo dňa kedy ku zmene došlo.  Zmluvné strany sa dohodli, že v tomto prípade nie je potrebné vyhotoviť dodatok k zmluve, ale postačí len jednostranné oznámenie novej e-mailovej adresy dodávateľom elektronicky na e-mailovú adresu PDS: </w:t>
      </w:r>
      <w:r w:rsidR="00406365" w:rsidRPr="00406365">
        <w:rPr>
          <w:color w:val="000000"/>
          <w:sz w:val="22"/>
          <w:szCs w:val="22"/>
        </w:rPr>
        <w:t>[</w:t>
      </w:r>
      <w:r w:rsidR="00406365" w:rsidRPr="00406365">
        <w:rPr>
          <w:b/>
          <w:bCs/>
          <w:color w:val="000000"/>
          <w:sz w:val="22"/>
          <w:szCs w:val="22"/>
        </w:rPr>
        <w:t>·</w:t>
      </w:r>
      <w:r w:rsidR="00406365" w:rsidRPr="00406365">
        <w:rPr>
          <w:color w:val="000000"/>
          <w:sz w:val="22"/>
          <w:szCs w:val="22"/>
        </w:rPr>
        <w:t>]</w:t>
      </w:r>
      <w:r w:rsidR="00406365">
        <w:rPr>
          <w:color w:val="000000"/>
          <w:sz w:val="22"/>
          <w:szCs w:val="22"/>
        </w:rPr>
        <w:t xml:space="preserve"> </w:t>
      </w:r>
      <w:r w:rsidRPr="00AE4F92">
        <w:rPr>
          <w:color w:val="000000"/>
          <w:sz w:val="22"/>
          <w:szCs w:val="22"/>
        </w:rPr>
        <w:t>a následne aj písomne na adresu uvedený v záhlaví tejto zmluvy.</w:t>
      </w:r>
    </w:p>
    <w:p w14:paraId="0B317DB8" w14:textId="77777777" w:rsidR="000A3341" w:rsidRPr="00AE4F92" w:rsidRDefault="000A3341" w:rsidP="000A3341">
      <w:pPr>
        <w:ind w:left="1554" w:hanging="845"/>
        <w:jc w:val="both"/>
        <w:rPr>
          <w:color w:val="000000"/>
          <w:sz w:val="22"/>
          <w:szCs w:val="22"/>
        </w:rPr>
      </w:pPr>
    </w:p>
    <w:p w14:paraId="04B0A848" w14:textId="77777777" w:rsidR="000A3341" w:rsidRPr="00AE4F92" w:rsidRDefault="000A3341" w:rsidP="001E0E88">
      <w:pPr>
        <w:numPr>
          <w:ilvl w:val="2"/>
          <w:numId w:val="49"/>
        </w:numPr>
        <w:overflowPunct w:val="0"/>
        <w:autoSpaceDE w:val="0"/>
        <w:autoSpaceDN w:val="0"/>
        <w:adjustRightInd w:val="0"/>
        <w:ind w:hanging="845"/>
        <w:jc w:val="both"/>
        <w:rPr>
          <w:color w:val="000000"/>
          <w:sz w:val="22"/>
          <w:szCs w:val="22"/>
        </w:rPr>
      </w:pPr>
      <w:r w:rsidRPr="00AE4F92">
        <w:rPr>
          <w:color w:val="000000"/>
          <w:sz w:val="22"/>
          <w:szCs w:val="22"/>
        </w:rPr>
        <w:t xml:space="preserve"> Elektronická faktúra sa považuje za doručenú okamihom odoslania e-mailovej správy zo strany PDS na elektronickú adresu dodávateľa; v prípade pochybností sa elektronická faktúra považuje za doručenú uplynutím dvoch pracovných dní odo dňa preukázateľného odoslania elektronickej faktúry dodávateľovi prostredníctvom elektronickej pošty na e-mailovú adresu dodávateľa. Elektronická pošta sa považuje za doručenú zobrazením potvrdenia o odoslaní e-mailovej správy na technickom zariadení odosielateľa, nie uplynutím dvoch pracovných dní odo dňa jej odoslania.</w:t>
      </w:r>
    </w:p>
    <w:p w14:paraId="08347A9F" w14:textId="77777777" w:rsidR="000A3341" w:rsidRPr="00AE4F92" w:rsidRDefault="000A3341" w:rsidP="000A3341">
      <w:pPr>
        <w:jc w:val="both"/>
        <w:rPr>
          <w:color w:val="000000"/>
          <w:sz w:val="22"/>
          <w:szCs w:val="22"/>
        </w:rPr>
      </w:pPr>
    </w:p>
    <w:p w14:paraId="6050DC88" w14:textId="77777777" w:rsidR="000A3341" w:rsidRPr="00AE4F92" w:rsidRDefault="000A3341" w:rsidP="001E0E88">
      <w:pPr>
        <w:numPr>
          <w:ilvl w:val="2"/>
          <w:numId w:val="49"/>
        </w:numPr>
        <w:overflowPunct w:val="0"/>
        <w:autoSpaceDE w:val="0"/>
        <w:autoSpaceDN w:val="0"/>
        <w:adjustRightInd w:val="0"/>
        <w:ind w:hanging="845"/>
        <w:jc w:val="both"/>
        <w:rPr>
          <w:color w:val="000000"/>
          <w:sz w:val="22"/>
          <w:szCs w:val="22"/>
        </w:rPr>
      </w:pPr>
      <w:r w:rsidRPr="00AE4F92">
        <w:rPr>
          <w:color w:val="000000"/>
          <w:sz w:val="22"/>
          <w:szCs w:val="22"/>
        </w:rPr>
        <w:t>Dodávateľ je oprávnený vrátiť elektronickú faktúru pred uplynutím lehoty jej splatnosti bez zaplatenia, len ak neobsahuje niektorú z náležitostí, ustanovenú všeobecne záväzným právnym predpisom alebo označenie banky a čísla účtu PDS, pričom  musí uviesť dôvod vrátenia. V takom prípade plynie nová lehota splatnosti odo dňa doručenia opravenej faktúry dodávateľovi.</w:t>
      </w:r>
    </w:p>
    <w:p w14:paraId="19294525" w14:textId="77777777" w:rsidR="000A3341" w:rsidRPr="00AE4F92" w:rsidRDefault="000A3341" w:rsidP="000A3341">
      <w:pPr>
        <w:ind w:left="1554" w:hanging="845"/>
        <w:jc w:val="both"/>
        <w:rPr>
          <w:color w:val="000000"/>
          <w:sz w:val="22"/>
          <w:szCs w:val="22"/>
        </w:rPr>
      </w:pPr>
    </w:p>
    <w:p w14:paraId="5F4E59F5" w14:textId="77777777" w:rsidR="000A3341" w:rsidRPr="00AE4F92" w:rsidRDefault="000A3341" w:rsidP="001A4BB4">
      <w:pPr>
        <w:numPr>
          <w:ilvl w:val="2"/>
          <w:numId w:val="49"/>
        </w:numPr>
        <w:overflowPunct w:val="0"/>
        <w:autoSpaceDE w:val="0"/>
        <w:autoSpaceDN w:val="0"/>
        <w:adjustRightInd w:val="0"/>
        <w:ind w:hanging="845"/>
        <w:jc w:val="both"/>
        <w:rPr>
          <w:color w:val="000000"/>
          <w:sz w:val="22"/>
          <w:szCs w:val="22"/>
        </w:rPr>
      </w:pPr>
      <w:r w:rsidRPr="00AE4F92">
        <w:rPr>
          <w:color w:val="000000"/>
          <w:sz w:val="22"/>
          <w:szCs w:val="22"/>
        </w:rPr>
        <w:t xml:space="preserve">PDS ďalej nezodpovedá za škody vzniknuté z dôvodu nekvalitného alebo nedostatočného pripojenia dodávateľa do siete Internet, z dôvodu porúch vzniknutých na komunikačnej trase k dodávateľovi alebo z iných dôvodov, pre ktoré sa dodávateľovi nepodarilo nadviazať príslušné spojenie alebo prístup k Internetu. </w:t>
      </w:r>
    </w:p>
    <w:p w14:paraId="5BDDEAB6" w14:textId="77777777" w:rsidR="000A3341" w:rsidRPr="00AE4F92" w:rsidRDefault="000A3341" w:rsidP="000A3341">
      <w:pPr>
        <w:ind w:left="1554" w:hanging="845"/>
        <w:jc w:val="both"/>
        <w:rPr>
          <w:color w:val="000000"/>
          <w:sz w:val="22"/>
          <w:szCs w:val="22"/>
        </w:rPr>
      </w:pPr>
    </w:p>
    <w:p w14:paraId="6B8238BB" w14:textId="77777777" w:rsidR="000A3341" w:rsidRPr="00AE4F92" w:rsidRDefault="000A3341" w:rsidP="000A3341">
      <w:pPr>
        <w:ind w:left="1554" w:hanging="845"/>
        <w:jc w:val="both"/>
        <w:rPr>
          <w:color w:val="000000"/>
          <w:sz w:val="22"/>
          <w:szCs w:val="22"/>
        </w:rPr>
      </w:pPr>
      <w:r w:rsidRPr="00AE4F92">
        <w:rPr>
          <w:color w:val="000000"/>
          <w:sz w:val="22"/>
          <w:szCs w:val="22"/>
        </w:rPr>
        <w:t xml:space="preserve">5.3.7. </w:t>
      </w:r>
      <w:r w:rsidRPr="00AE4F92">
        <w:rPr>
          <w:color w:val="000000"/>
          <w:sz w:val="22"/>
          <w:szCs w:val="22"/>
        </w:rPr>
        <w:tab/>
        <w:t>Zaslanie tej istej elektronickej faktúry bude PDS opakovať najviac 3 - krát.  Ak ani po opakovaných pokusoch nebude možné z dôvodov na strane dodávateľa zaslať niektorú elektronickú faktúru na poslednú známu e-mailovú adresu, zašle PDS dodávateľovi faktúru poštou, pričom ho zároveň upovedomí o nemožnosti zaslať faktúru elektronicky a vyzve ho odstránenie vzniknutého nedostatku, prípadne na oznámenie novej e-mailovej adresy.</w:t>
      </w:r>
    </w:p>
    <w:p w14:paraId="7DC75E5B" w14:textId="77777777" w:rsidR="000A3341" w:rsidRPr="00AE4F92" w:rsidRDefault="000A3341" w:rsidP="000A3341">
      <w:pPr>
        <w:pStyle w:val="Zkladntext"/>
        <w:ind w:left="1418" w:hanging="709"/>
        <w:jc w:val="both"/>
        <w:rPr>
          <w:sz w:val="22"/>
          <w:szCs w:val="22"/>
        </w:rPr>
      </w:pPr>
    </w:p>
    <w:p w14:paraId="647BD626" w14:textId="77777777" w:rsidR="000A3341" w:rsidRPr="00AE4F92" w:rsidRDefault="000A3341" w:rsidP="001A4BB4">
      <w:pPr>
        <w:pStyle w:val="Nzevelnku-podtitul"/>
        <w:keepNext w:val="0"/>
        <w:keepLines w:val="0"/>
        <w:widowControl w:val="0"/>
        <w:numPr>
          <w:ilvl w:val="1"/>
          <w:numId w:val="49"/>
        </w:numPr>
        <w:suppressAutoHyphens w:val="0"/>
        <w:spacing w:before="0"/>
        <w:ind w:left="709" w:hanging="709"/>
        <w:jc w:val="both"/>
        <w:rPr>
          <w:rFonts w:ascii="Times New Roman" w:hAnsi="Times New Roman"/>
          <w:b w:val="0"/>
          <w:color w:val="000000"/>
          <w:sz w:val="22"/>
          <w:szCs w:val="22"/>
        </w:rPr>
      </w:pPr>
      <w:r w:rsidRPr="00AE4F92">
        <w:rPr>
          <w:rFonts w:ascii="Times New Roman" w:hAnsi="Times New Roman"/>
          <w:b w:val="0"/>
          <w:color w:val="000000"/>
          <w:sz w:val="22"/>
          <w:szCs w:val="22"/>
        </w:rPr>
        <w:t xml:space="preserve">K cene za prístup do distribučnej sústavy a distribúciu </w:t>
      </w:r>
      <w:r w:rsidR="00A82256" w:rsidRPr="00AE4F92">
        <w:rPr>
          <w:rFonts w:ascii="Times New Roman" w:hAnsi="Times New Roman"/>
          <w:b w:val="0"/>
          <w:color w:val="000000"/>
          <w:sz w:val="22"/>
          <w:szCs w:val="22"/>
        </w:rPr>
        <w:t>plynu</w:t>
      </w:r>
      <w:r w:rsidRPr="00AE4F92">
        <w:rPr>
          <w:rFonts w:ascii="Times New Roman" w:hAnsi="Times New Roman"/>
          <w:b w:val="0"/>
          <w:color w:val="000000"/>
          <w:sz w:val="22"/>
          <w:szCs w:val="22"/>
        </w:rPr>
        <w:t>, určenej podľa bodu 5.1. tohto článku zmluvy, bude PDS fakturovať príslušnú sadzbu DPH v súlade s príslušnými ustanoveniami zákona č. 222/2004 Z. z. o dani z pridanej hodnoty v platnom znení.</w:t>
      </w:r>
    </w:p>
    <w:p w14:paraId="7DD34AD7" w14:textId="77777777" w:rsidR="000A3341" w:rsidRPr="00AE4F92" w:rsidRDefault="000A3341" w:rsidP="000A3341">
      <w:pPr>
        <w:ind w:left="709" w:hanging="709"/>
        <w:rPr>
          <w:b/>
          <w:color w:val="000000"/>
          <w:sz w:val="22"/>
          <w:szCs w:val="22"/>
        </w:rPr>
      </w:pPr>
    </w:p>
    <w:p w14:paraId="2DEB0E8C" w14:textId="77777777" w:rsidR="000A3341" w:rsidRPr="00AE4F92" w:rsidRDefault="000A3341" w:rsidP="001A4BB4">
      <w:pPr>
        <w:pStyle w:val="Nzevelnku-podtitul"/>
        <w:keepNext w:val="0"/>
        <w:keepLines w:val="0"/>
        <w:widowControl w:val="0"/>
        <w:numPr>
          <w:ilvl w:val="1"/>
          <w:numId w:val="49"/>
        </w:numPr>
        <w:suppressAutoHyphens w:val="0"/>
        <w:spacing w:before="0"/>
        <w:ind w:left="709" w:hanging="709"/>
        <w:jc w:val="both"/>
        <w:rPr>
          <w:rFonts w:ascii="Times New Roman" w:hAnsi="Times New Roman"/>
          <w:b w:val="0"/>
          <w:color w:val="000000"/>
          <w:sz w:val="22"/>
          <w:szCs w:val="22"/>
        </w:rPr>
      </w:pPr>
      <w:r w:rsidRPr="00AE4F92">
        <w:rPr>
          <w:rFonts w:ascii="Times New Roman" w:hAnsi="Times New Roman"/>
          <w:b w:val="0"/>
          <w:color w:val="000000"/>
          <w:sz w:val="22"/>
          <w:szCs w:val="22"/>
        </w:rPr>
        <w:t xml:space="preserve">Ak dôjde k zmene regulovaných cien podľa bodu </w:t>
      </w:r>
      <w:r w:rsidR="00AF5970" w:rsidRPr="00AE4F92">
        <w:rPr>
          <w:rFonts w:ascii="Times New Roman" w:hAnsi="Times New Roman"/>
          <w:b w:val="0"/>
          <w:color w:val="000000"/>
          <w:sz w:val="22"/>
          <w:szCs w:val="22"/>
        </w:rPr>
        <w:t>4</w:t>
      </w:r>
      <w:r w:rsidRPr="00AE4F92">
        <w:rPr>
          <w:rFonts w:ascii="Times New Roman" w:hAnsi="Times New Roman"/>
          <w:b w:val="0"/>
          <w:color w:val="000000"/>
          <w:sz w:val="22"/>
          <w:szCs w:val="22"/>
        </w:rPr>
        <w:t>.1. tohto článku zmluvy na základe zmeny alebo vydania nového cenového rozhodnutia ÚRSO počas zmluvného obdobia, PDS bude namiesto pôvodne určenej výšky regulovaných cien účtovať dodávateľovi ceny v súlade s príslušným zmeneným alebo novým cenovým rozhodnutím ÚRSO, a to odo dňa nadobudnutia účinnosti nového cenového rozhodnutia ÚRSO.</w:t>
      </w:r>
    </w:p>
    <w:p w14:paraId="2D99CED4" w14:textId="77777777" w:rsidR="000A3341" w:rsidRPr="00AE4F92" w:rsidRDefault="000A3341" w:rsidP="000A3341">
      <w:pPr>
        <w:ind w:left="709" w:hanging="709"/>
        <w:rPr>
          <w:b/>
          <w:color w:val="000000"/>
          <w:sz w:val="22"/>
          <w:szCs w:val="22"/>
        </w:rPr>
      </w:pPr>
    </w:p>
    <w:p w14:paraId="00A056D0" w14:textId="77777777" w:rsidR="000A3341" w:rsidRPr="00AE4F92" w:rsidRDefault="000A3341" w:rsidP="001A4BB4">
      <w:pPr>
        <w:pStyle w:val="Nzevelnku-podtitul"/>
        <w:keepNext w:val="0"/>
        <w:keepLines w:val="0"/>
        <w:widowControl w:val="0"/>
        <w:numPr>
          <w:ilvl w:val="1"/>
          <w:numId w:val="49"/>
        </w:numPr>
        <w:suppressAutoHyphens w:val="0"/>
        <w:spacing w:before="0"/>
        <w:ind w:left="709" w:hanging="709"/>
        <w:jc w:val="both"/>
        <w:rPr>
          <w:rFonts w:ascii="Times New Roman" w:hAnsi="Times New Roman"/>
          <w:b w:val="0"/>
          <w:color w:val="000000"/>
          <w:sz w:val="22"/>
          <w:szCs w:val="22"/>
        </w:rPr>
      </w:pPr>
      <w:r w:rsidRPr="00AE4F92">
        <w:rPr>
          <w:rFonts w:ascii="Times New Roman" w:hAnsi="Times New Roman"/>
          <w:b w:val="0"/>
          <w:color w:val="000000"/>
          <w:sz w:val="22"/>
          <w:szCs w:val="22"/>
        </w:rPr>
        <w:t xml:space="preserve">Ak je dodávateľ </w:t>
      </w:r>
      <w:r w:rsidR="00A82256" w:rsidRPr="00AE4F92">
        <w:rPr>
          <w:rFonts w:ascii="Times New Roman" w:hAnsi="Times New Roman"/>
          <w:b w:val="0"/>
          <w:color w:val="000000"/>
          <w:sz w:val="22"/>
          <w:szCs w:val="22"/>
        </w:rPr>
        <w:t>plynu</w:t>
      </w:r>
      <w:r w:rsidRPr="00AE4F92">
        <w:rPr>
          <w:rFonts w:ascii="Times New Roman" w:hAnsi="Times New Roman"/>
          <w:b w:val="0"/>
          <w:color w:val="000000"/>
          <w:sz w:val="22"/>
          <w:szCs w:val="22"/>
        </w:rPr>
        <w:t xml:space="preserve"> v omeškaní s úhradou akejkoľvek platby v zmysle tejto zmluvy, PDS zašle dodávateľovi písomnú upomienku s výzvou na úhradu dlžnej čiastky v lehote, ktorá nesmie byť kratšia ako 7 (slovom: sedem) dní od doručenia výzvy, zaslanej zo strany PDS na dohodnutú adresu pre zasielanie faktúr. Dodávateľ uhradí PDS aj poplatok za upomienku podľa platného cenníka PDS zverejneného na webovom sídle. Ak ani napriek písomnej výzve PDS </w:t>
      </w:r>
      <w:r w:rsidRPr="00AE4F92">
        <w:rPr>
          <w:rFonts w:ascii="Times New Roman" w:hAnsi="Times New Roman"/>
          <w:b w:val="0"/>
          <w:color w:val="000000"/>
          <w:sz w:val="22"/>
          <w:szCs w:val="22"/>
        </w:rPr>
        <w:lastRenderedPageBreak/>
        <w:t xml:space="preserve">dodávateľ </w:t>
      </w:r>
      <w:r w:rsidR="00A82256" w:rsidRPr="00AE4F92">
        <w:rPr>
          <w:rFonts w:ascii="Times New Roman" w:hAnsi="Times New Roman"/>
          <w:b w:val="0"/>
          <w:color w:val="000000"/>
          <w:sz w:val="22"/>
          <w:szCs w:val="22"/>
        </w:rPr>
        <w:t>plynu</w:t>
      </w:r>
      <w:r w:rsidRPr="00AE4F92">
        <w:rPr>
          <w:rFonts w:ascii="Times New Roman" w:hAnsi="Times New Roman"/>
          <w:b w:val="0"/>
          <w:color w:val="000000"/>
          <w:sz w:val="22"/>
          <w:szCs w:val="22"/>
        </w:rPr>
        <w:t xml:space="preserve"> neuhradí dlžnú čiastku v stanovenej lehote, považuje sa takéto konanie dodávateľa za podstatné porušenie zmluvy, ktoré zakladá právo PDS vypovedať zmluvu spôsobom </w:t>
      </w:r>
      <w:r w:rsidRPr="00DA3D48">
        <w:rPr>
          <w:rFonts w:ascii="Times New Roman" w:hAnsi="Times New Roman"/>
          <w:b w:val="0"/>
          <w:color w:val="000000"/>
          <w:sz w:val="22"/>
          <w:szCs w:val="22"/>
        </w:rPr>
        <w:t xml:space="preserve">podľa </w:t>
      </w:r>
      <w:r w:rsidRPr="00CB6332">
        <w:rPr>
          <w:rFonts w:ascii="Times New Roman" w:hAnsi="Times New Roman"/>
          <w:b w:val="0"/>
          <w:color w:val="000000"/>
          <w:sz w:val="22"/>
          <w:szCs w:val="22"/>
        </w:rPr>
        <w:t xml:space="preserve">článku </w:t>
      </w:r>
      <w:r w:rsidR="00DA3D48" w:rsidRPr="000B6D8D">
        <w:rPr>
          <w:rFonts w:ascii="Times New Roman" w:hAnsi="Times New Roman"/>
          <w:b w:val="0"/>
          <w:color w:val="000000"/>
          <w:sz w:val="22"/>
          <w:szCs w:val="22"/>
        </w:rPr>
        <w:t>6</w:t>
      </w:r>
      <w:r w:rsidRPr="00DA3D48">
        <w:rPr>
          <w:rFonts w:ascii="Times New Roman" w:hAnsi="Times New Roman"/>
          <w:b w:val="0"/>
          <w:color w:val="000000"/>
          <w:sz w:val="22"/>
          <w:szCs w:val="22"/>
        </w:rPr>
        <w:t xml:space="preserve">. bod </w:t>
      </w:r>
      <w:r w:rsidR="00DA3D48" w:rsidRPr="000B6D8D">
        <w:rPr>
          <w:rFonts w:ascii="Times New Roman" w:hAnsi="Times New Roman"/>
          <w:b w:val="0"/>
          <w:color w:val="000000"/>
          <w:sz w:val="22"/>
          <w:szCs w:val="22"/>
        </w:rPr>
        <w:t>6.1. písm. a)</w:t>
      </w:r>
      <w:r w:rsidRPr="00DA3D48">
        <w:rPr>
          <w:rFonts w:ascii="Times New Roman" w:hAnsi="Times New Roman"/>
          <w:b w:val="0"/>
          <w:color w:val="000000"/>
          <w:sz w:val="22"/>
          <w:szCs w:val="22"/>
        </w:rPr>
        <w:t xml:space="preserve"> zmluvy</w:t>
      </w:r>
      <w:r w:rsidRPr="00CB6332">
        <w:rPr>
          <w:rFonts w:ascii="Times New Roman" w:hAnsi="Times New Roman"/>
          <w:b w:val="0"/>
          <w:color w:val="000000"/>
          <w:sz w:val="22"/>
          <w:szCs w:val="22"/>
        </w:rPr>
        <w:t>.</w:t>
      </w:r>
      <w:r w:rsidRPr="001A3F6A">
        <w:rPr>
          <w:rFonts w:ascii="Times New Roman" w:hAnsi="Times New Roman"/>
          <w:b w:val="0"/>
          <w:color w:val="000000"/>
          <w:sz w:val="22"/>
          <w:szCs w:val="22"/>
        </w:rPr>
        <w:t xml:space="preserve"> PDS vezme</w:t>
      </w:r>
      <w:r w:rsidRPr="00AE4F92">
        <w:rPr>
          <w:rFonts w:ascii="Times New Roman" w:hAnsi="Times New Roman"/>
          <w:b w:val="0"/>
          <w:color w:val="000000"/>
          <w:sz w:val="22"/>
          <w:szCs w:val="22"/>
        </w:rPr>
        <w:t xml:space="preserve"> výpoveď späť, ak dodávateľ </w:t>
      </w:r>
      <w:r w:rsidR="00A82256" w:rsidRPr="00AE4F92">
        <w:rPr>
          <w:rFonts w:ascii="Times New Roman" w:hAnsi="Times New Roman"/>
          <w:b w:val="0"/>
          <w:color w:val="000000"/>
          <w:sz w:val="22"/>
          <w:szCs w:val="22"/>
        </w:rPr>
        <w:t>plynu</w:t>
      </w:r>
      <w:r w:rsidRPr="00AE4F92">
        <w:rPr>
          <w:rFonts w:ascii="Times New Roman" w:hAnsi="Times New Roman"/>
          <w:b w:val="0"/>
          <w:color w:val="000000"/>
          <w:sz w:val="22"/>
          <w:szCs w:val="22"/>
        </w:rPr>
        <w:t xml:space="preserve"> uhradí všetky svoje záväzky skôr, ako dôjde k záväznému oznámeniu PDS o začatí dodávky poslednej inštancie podľa § 18 zákona o energetike.</w:t>
      </w:r>
    </w:p>
    <w:p w14:paraId="222F1B18" w14:textId="77777777" w:rsidR="000A3341" w:rsidRPr="00AE4F92" w:rsidRDefault="000A3341" w:rsidP="000A3341">
      <w:pPr>
        <w:pStyle w:val="Nzevelnku-podtitul"/>
        <w:keepNext w:val="0"/>
        <w:keepLines w:val="0"/>
        <w:widowControl w:val="0"/>
        <w:suppressAutoHyphens w:val="0"/>
        <w:spacing w:before="0"/>
        <w:jc w:val="both"/>
        <w:rPr>
          <w:rFonts w:ascii="Times New Roman" w:hAnsi="Times New Roman"/>
          <w:b w:val="0"/>
          <w:color w:val="000000"/>
          <w:sz w:val="22"/>
          <w:szCs w:val="22"/>
        </w:rPr>
      </w:pPr>
    </w:p>
    <w:p w14:paraId="042F1DAC" w14:textId="77777777" w:rsidR="000A3341" w:rsidRPr="00AE4F92" w:rsidRDefault="000A3341" w:rsidP="001A4BB4">
      <w:pPr>
        <w:pStyle w:val="Nzevelnku-podtitul"/>
        <w:keepNext w:val="0"/>
        <w:keepLines w:val="0"/>
        <w:widowControl w:val="0"/>
        <w:numPr>
          <w:ilvl w:val="1"/>
          <w:numId w:val="49"/>
        </w:numPr>
        <w:suppressAutoHyphens w:val="0"/>
        <w:spacing w:before="0"/>
        <w:ind w:left="709" w:hanging="709"/>
        <w:jc w:val="both"/>
        <w:rPr>
          <w:rFonts w:ascii="Times New Roman" w:hAnsi="Times New Roman"/>
          <w:b w:val="0"/>
          <w:color w:val="000000"/>
          <w:sz w:val="22"/>
          <w:szCs w:val="22"/>
        </w:rPr>
      </w:pPr>
      <w:r w:rsidRPr="00AE4F92">
        <w:rPr>
          <w:rFonts w:ascii="Times New Roman" w:hAnsi="Times New Roman"/>
          <w:b w:val="0"/>
          <w:color w:val="000000"/>
          <w:sz w:val="22"/>
          <w:szCs w:val="22"/>
        </w:rPr>
        <w:t xml:space="preserve">V prípade nedodržania termínu splatnosti faktúry má PDS súčasne nárok aj na úrok z omeškania vo výške 0,05 % za každý, aj začatý deň omeškania, a to odo dňa nasledujúceho po dni splatnosti faktúry až do dňa pripísania dlžnej sumy na účet PDS; uplatnením úroku z omeškania nie je dotknuté právo PDS na náhradu škody, čo aj prevyšujúcej výšku úroku z omeškania.  </w:t>
      </w:r>
    </w:p>
    <w:p w14:paraId="1E920612" w14:textId="6B4C0D42" w:rsidR="000A3341" w:rsidRPr="00AE4F92" w:rsidRDefault="000A3341" w:rsidP="001A4BB4">
      <w:pPr>
        <w:pStyle w:val="Odsekzoznamu"/>
        <w:widowControl/>
        <w:numPr>
          <w:ilvl w:val="1"/>
          <w:numId w:val="49"/>
        </w:numPr>
        <w:suppressAutoHyphens w:val="0"/>
        <w:autoSpaceDE w:val="0"/>
        <w:autoSpaceDN w:val="0"/>
        <w:adjustRightInd w:val="0"/>
        <w:spacing w:before="120"/>
        <w:ind w:left="709" w:hanging="709"/>
        <w:contextualSpacing/>
        <w:jc w:val="both"/>
        <w:rPr>
          <w:rFonts w:cs="Times New Roman"/>
          <w:color w:val="000000"/>
          <w:sz w:val="22"/>
          <w:szCs w:val="22"/>
        </w:rPr>
      </w:pPr>
      <w:r w:rsidRPr="00AE4F92">
        <w:rPr>
          <w:rFonts w:cs="Times New Roman"/>
          <w:color w:val="000000"/>
          <w:sz w:val="22"/>
          <w:szCs w:val="22"/>
        </w:rPr>
        <w:t xml:space="preserve">V prípade opravy fakturačných údajov za predchádzajúce obdobie vyhotoví PDS opravnú faktúru za príslušný mesiac, ktorého sa oprava dotýka. Prílohou opravnej faktúry je elektronický rozpis pôvodných a nových fakturovaných položiek za každé odberné miesto koncového odberateľa </w:t>
      </w:r>
      <w:r w:rsidR="00A82256" w:rsidRPr="00AE4F92">
        <w:rPr>
          <w:rFonts w:cs="Times New Roman"/>
          <w:color w:val="000000"/>
          <w:sz w:val="22"/>
          <w:szCs w:val="22"/>
        </w:rPr>
        <w:t>plynu</w:t>
      </w:r>
      <w:r w:rsidRPr="00AE4F92">
        <w:rPr>
          <w:rFonts w:cs="Times New Roman"/>
          <w:color w:val="000000"/>
          <w:sz w:val="22"/>
          <w:szCs w:val="22"/>
        </w:rPr>
        <w:t xml:space="preserve"> nachádzajúce sa v bilančnej skupine dodávateľa </w:t>
      </w:r>
      <w:r w:rsidR="00A82256" w:rsidRPr="00AE4F92">
        <w:rPr>
          <w:rFonts w:cs="Times New Roman"/>
          <w:color w:val="000000"/>
          <w:sz w:val="22"/>
          <w:szCs w:val="22"/>
        </w:rPr>
        <w:t>plynu</w:t>
      </w:r>
      <w:r w:rsidRPr="00AE4F92">
        <w:rPr>
          <w:rFonts w:cs="Times New Roman"/>
          <w:color w:val="000000"/>
          <w:sz w:val="22"/>
          <w:szCs w:val="22"/>
        </w:rPr>
        <w:t>.</w:t>
      </w:r>
      <w:r w:rsidR="00506902" w:rsidRPr="00AE4F92">
        <w:rPr>
          <w:rFonts w:cs="Times New Roman"/>
          <w:color w:val="000000"/>
          <w:sz w:val="22"/>
          <w:szCs w:val="22"/>
        </w:rPr>
        <w:t xml:space="preserve"> </w:t>
      </w:r>
    </w:p>
    <w:p w14:paraId="62FFB3AC" w14:textId="77777777" w:rsidR="000A3341" w:rsidRPr="00AE4F92" w:rsidRDefault="000A3341" w:rsidP="000A3341">
      <w:pPr>
        <w:pStyle w:val="Odsekzoznamu"/>
        <w:autoSpaceDE w:val="0"/>
        <w:autoSpaceDN w:val="0"/>
        <w:adjustRightInd w:val="0"/>
        <w:ind w:left="709"/>
        <w:rPr>
          <w:rFonts w:cs="Times New Roman"/>
          <w:color w:val="000000"/>
          <w:sz w:val="22"/>
          <w:szCs w:val="22"/>
        </w:rPr>
      </w:pPr>
    </w:p>
    <w:p w14:paraId="069CA87D" w14:textId="77777777" w:rsidR="000A3341" w:rsidRPr="00AE4F92" w:rsidRDefault="000A3341" w:rsidP="001A4BB4">
      <w:pPr>
        <w:pStyle w:val="Odsekzoznamu"/>
        <w:widowControl/>
        <w:numPr>
          <w:ilvl w:val="1"/>
          <w:numId w:val="49"/>
        </w:numPr>
        <w:suppressAutoHyphens w:val="0"/>
        <w:autoSpaceDE w:val="0"/>
        <w:autoSpaceDN w:val="0"/>
        <w:adjustRightInd w:val="0"/>
        <w:spacing w:before="120"/>
        <w:ind w:left="709" w:hanging="709"/>
        <w:contextualSpacing/>
        <w:jc w:val="both"/>
        <w:rPr>
          <w:rFonts w:cs="Times New Roman"/>
          <w:color w:val="000000"/>
          <w:sz w:val="22"/>
          <w:szCs w:val="22"/>
        </w:rPr>
      </w:pPr>
      <w:r w:rsidRPr="00AE4F92">
        <w:rPr>
          <w:rFonts w:cs="Times New Roman"/>
          <w:color w:val="000000"/>
          <w:sz w:val="22"/>
          <w:szCs w:val="22"/>
        </w:rPr>
        <w:t xml:space="preserve">Zmluvné strany sa dohodli, že PDS si nebude voči dodávateľovi </w:t>
      </w:r>
      <w:r w:rsidR="00A82256" w:rsidRPr="00AE4F92">
        <w:rPr>
          <w:rFonts w:cs="Times New Roman"/>
          <w:color w:val="000000"/>
          <w:sz w:val="22"/>
          <w:szCs w:val="22"/>
        </w:rPr>
        <w:t>plynu</w:t>
      </w:r>
      <w:r w:rsidRPr="00AE4F92">
        <w:rPr>
          <w:rFonts w:cs="Times New Roman"/>
          <w:color w:val="000000"/>
          <w:sz w:val="22"/>
          <w:szCs w:val="22"/>
        </w:rPr>
        <w:t xml:space="preserve"> uplatňovať žiadne zálohové platby. </w:t>
      </w:r>
    </w:p>
    <w:p w14:paraId="42F87ADB" w14:textId="77777777" w:rsidR="000A3341" w:rsidRPr="00AE4F92" w:rsidRDefault="000A3341" w:rsidP="000A3341">
      <w:pPr>
        <w:pStyle w:val="Odsekzoznamu"/>
        <w:rPr>
          <w:rFonts w:cs="Times New Roman"/>
          <w:color w:val="000000"/>
          <w:sz w:val="22"/>
          <w:szCs w:val="22"/>
          <w:highlight w:val="yellow"/>
        </w:rPr>
      </w:pPr>
    </w:p>
    <w:p w14:paraId="518E0D48" w14:textId="77777777" w:rsidR="000A3341" w:rsidRPr="00AE4F92" w:rsidRDefault="000A3341" w:rsidP="000B6D8D">
      <w:pPr>
        <w:pStyle w:val="Odsekzoznamu"/>
        <w:widowControl/>
        <w:numPr>
          <w:ilvl w:val="1"/>
          <w:numId w:val="49"/>
        </w:numPr>
        <w:suppressAutoHyphens w:val="0"/>
        <w:autoSpaceDE w:val="0"/>
        <w:autoSpaceDN w:val="0"/>
        <w:adjustRightInd w:val="0"/>
        <w:spacing w:before="120"/>
        <w:ind w:left="709" w:hanging="709"/>
        <w:contextualSpacing/>
        <w:jc w:val="both"/>
        <w:rPr>
          <w:rFonts w:cs="Times New Roman"/>
          <w:color w:val="000000"/>
          <w:sz w:val="22"/>
          <w:szCs w:val="22"/>
        </w:rPr>
      </w:pPr>
      <w:r w:rsidRPr="00AE4F92">
        <w:rPr>
          <w:rFonts w:cs="Times New Roman"/>
          <w:color w:val="000000"/>
          <w:sz w:val="22"/>
          <w:szCs w:val="22"/>
        </w:rPr>
        <w:t xml:space="preserve">V prípade vzniku preplatku je PDS oprávnená započítať so splatnými pohľadávkami voči dodávateľovi </w:t>
      </w:r>
      <w:r w:rsidR="00A82256" w:rsidRPr="00AE4F92">
        <w:rPr>
          <w:rFonts w:cs="Times New Roman"/>
          <w:color w:val="000000"/>
          <w:sz w:val="22"/>
          <w:szCs w:val="22"/>
        </w:rPr>
        <w:t>plynu</w:t>
      </w:r>
      <w:r w:rsidRPr="00AE4F92">
        <w:rPr>
          <w:rFonts w:cs="Times New Roman"/>
          <w:color w:val="000000"/>
          <w:sz w:val="22"/>
          <w:szCs w:val="22"/>
        </w:rPr>
        <w:t xml:space="preserve"> v momente, kedy sa tieto vzájomné pohľadávky stretnú.</w:t>
      </w:r>
    </w:p>
    <w:p w14:paraId="51A0684F" w14:textId="77777777" w:rsidR="000A3341" w:rsidRPr="00AE4F92" w:rsidRDefault="000A3341" w:rsidP="000A3341">
      <w:pPr>
        <w:pStyle w:val="Odsekzoznamu"/>
        <w:rPr>
          <w:rFonts w:cs="Times New Roman"/>
          <w:color w:val="000000"/>
          <w:sz w:val="22"/>
          <w:szCs w:val="22"/>
        </w:rPr>
      </w:pPr>
    </w:p>
    <w:p w14:paraId="11CE80C9" w14:textId="77777777" w:rsidR="000A3341" w:rsidRPr="00AE4F92" w:rsidRDefault="000A3341" w:rsidP="000B6D8D">
      <w:pPr>
        <w:pStyle w:val="Odsekzoznamu"/>
        <w:widowControl/>
        <w:numPr>
          <w:ilvl w:val="1"/>
          <w:numId w:val="49"/>
        </w:numPr>
        <w:tabs>
          <w:tab w:val="left" w:pos="0"/>
        </w:tabs>
        <w:suppressAutoHyphens w:val="0"/>
        <w:spacing w:before="120"/>
        <w:ind w:left="709" w:hanging="709"/>
        <w:contextualSpacing/>
        <w:jc w:val="both"/>
        <w:rPr>
          <w:rFonts w:cs="Times New Roman"/>
          <w:color w:val="000000"/>
          <w:sz w:val="22"/>
          <w:szCs w:val="22"/>
        </w:rPr>
      </w:pPr>
      <w:r w:rsidRPr="00AE4F92">
        <w:rPr>
          <w:rFonts w:cs="Times New Roman"/>
          <w:color w:val="000000"/>
          <w:sz w:val="22"/>
          <w:szCs w:val="22"/>
        </w:rPr>
        <w:t>PDS zverejňuje na svojom webovom sídle platné cenníky všetkých služieb a tovarov pred nadobudnutím ich účinnosti.</w:t>
      </w:r>
    </w:p>
    <w:p w14:paraId="3A2F4994" w14:textId="77777777" w:rsidR="000A3341" w:rsidRPr="00AE4F92" w:rsidRDefault="000A3341" w:rsidP="000A3341">
      <w:pPr>
        <w:pStyle w:val="Odsekzoznamu"/>
        <w:rPr>
          <w:rFonts w:cs="Times New Roman"/>
          <w:color w:val="000000"/>
          <w:sz w:val="22"/>
          <w:szCs w:val="22"/>
        </w:rPr>
      </w:pPr>
    </w:p>
    <w:p w14:paraId="43269333" w14:textId="77777777" w:rsidR="000A3341" w:rsidRPr="00AE4F92" w:rsidRDefault="000A3341" w:rsidP="000B6D8D">
      <w:pPr>
        <w:pStyle w:val="Odsekzoznamu"/>
        <w:widowControl/>
        <w:numPr>
          <w:ilvl w:val="1"/>
          <w:numId w:val="49"/>
        </w:numPr>
        <w:suppressAutoHyphens w:val="0"/>
        <w:autoSpaceDE w:val="0"/>
        <w:autoSpaceDN w:val="0"/>
        <w:adjustRightInd w:val="0"/>
        <w:spacing w:before="120"/>
        <w:ind w:left="709" w:hanging="709"/>
        <w:contextualSpacing/>
        <w:jc w:val="both"/>
        <w:rPr>
          <w:rFonts w:cs="Times New Roman"/>
          <w:color w:val="000000"/>
          <w:sz w:val="22"/>
          <w:szCs w:val="22"/>
        </w:rPr>
      </w:pPr>
      <w:r w:rsidRPr="00AE4F92">
        <w:rPr>
          <w:rFonts w:cs="Times New Roman"/>
          <w:color w:val="000000"/>
          <w:sz w:val="22"/>
          <w:szCs w:val="22"/>
        </w:rPr>
        <w:t>Platby sa vykonávajú bezhotovostne v eurách, v peňažných ústavoch pôsobiacich na území štátov združených v SEPA.</w:t>
      </w:r>
    </w:p>
    <w:p w14:paraId="39E9DC9A" w14:textId="77777777" w:rsidR="000A3341" w:rsidRPr="00AE4F92" w:rsidRDefault="000A3341" w:rsidP="000A3341">
      <w:pPr>
        <w:pStyle w:val="Odsekzoznamu"/>
        <w:rPr>
          <w:rFonts w:cs="Times New Roman"/>
          <w:color w:val="000000"/>
          <w:sz w:val="22"/>
          <w:szCs w:val="22"/>
        </w:rPr>
      </w:pPr>
    </w:p>
    <w:p w14:paraId="5BC0C7F3" w14:textId="77777777" w:rsidR="000A3341" w:rsidRPr="00AE4F92" w:rsidRDefault="000A3341" w:rsidP="000B6D8D">
      <w:pPr>
        <w:pStyle w:val="Odsekzoznamu"/>
        <w:widowControl/>
        <w:numPr>
          <w:ilvl w:val="1"/>
          <w:numId w:val="49"/>
        </w:numPr>
        <w:suppressAutoHyphens w:val="0"/>
        <w:autoSpaceDE w:val="0"/>
        <w:autoSpaceDN w:val="0"/>
        <w:adjustRightInd w:val="0"/>
        <w:spacing w:before="120"/>
        <w:ind w:left="709" w:hanging="709"/>
        <w:contextualSpacing/>
        <w:jc w:val="both"/>
        <w:rPr>
          <w:rFonts w:cs="Times New Roman"/>
          <w:color w:val="000000"/>
          <w:sz w:val="22"/>
          <w:szCs w:val="22"/>
        </w:rPr>
      </w:pPr>
      <w:r w:rsidRPr="00AE4F92">
        <w:rPr>
          <w:rFonts w:cs="Times New Roman"/>
          <w:color w:val="000000"/>
          <w:sz w:val="22"/>
          <w:szCs w:val="22"/>
        </w:rPr>
        <w:t xml:space="preserve">Vyúčtovanie distribúcie </w:t>
      </w:r>
      <w:r w:rsidR="00A82256" w:rsidRPr="00AE4F92">
        <w:rPr>
          <w:rFonts w:cs="Times New Roman"/>
          <w:color w:val="000000"/>
          <w:sz w:val="22"/>
          <w:szCs w:val="22"/>
        </w:rPr>
        <w:t>plynu</w:t>
      </w:r>
      <w:r w:rsidRPr="00AE4F92">
        <w:rPr>
          <w:rFonts w:cs="Times New Roman"/>
          <w:color w:val="000000"/>
          <w:sz w:val="22"/>
          <w:szCs w:val="22"/>
        </w:rPr>
        <w:t xml:space="preserve"> obsahuje aj informáciu, o vyhodnotení plnenia štandardov kvality podľa vyhlášky o štandardoch kvality.</w:t>
      </w:r>
    </w:p>
    <w:p w14:paraId="2F60FC5B" w14:textId="3293E5B0" w:rsidR="00310FE5" w:rsidRPr="00AE4F92" w:rsidRDefault="00FA0952" w:rsidP="000A3341">
      <w:pPr>
        <w:ind w:left="709" w:hanging="709"/>
        <w:jc w:val="both"/>
        <w:rPr>
          <w:sz w:val="22"/>
          <w:szCs w:val="22"/>
        </w:rPr>
      </w:pPr>
      <w:r w:rsidRPr="00AE4F92">
        <w:rPr>
          <w:sz w:val="22"/>
          <w:szCs w:val="22"/>
        </w:rPr>
        <w:tab/>
      </w:r>
    </w:p>
    <w:p w14:paraId="36BDF81D" w14:textId="77777777" w:rsidR="000A1F98" w:rsidRPr="00AE4F92" w:rsidRDefault="000A1F98" w:rsidP="000A1F98">
      <w:pPr>
        <w:ind w:left="3540" w:firstLine="708"/>
        <w:rPr>
          <w:b/>
          <w:bCs/>
          <w:sz w:val="22"/>
          <w:szCs w:val="22"/>
        </w:rPr>
      </w:pPr>
    </w:p>
    <w:p w14:paraId="30E44E32" w14:textId="77777777" w:rsidR="000A1F98" w:rsidRPr="00AE4F92" w:rsidRDefault="000A1F98" w:rsidP="000A1F98">
      <w:pPr>
        <w:ind w:left="3540" w:firstLine="708"/>
        <w:rPr>
          <w:b/>
          <w:bCs/>
          <w:sz w:val="22"/>
          <w:szCs w:val="22"/>
        </w:rPr>
      </w:pPr>
      <w:r w:rsidRPr="00AE4F92">
        <w:rPr>
          <w:b/>
          <w:bCs/>
          <w:sz w:val="22"/>
          <w:szCs w:val="22"/>
        </w:rPr>
        <w:t>Článok 5</w:t>
      </w:r>
      <w:r w:rsidRPr="00AE4F92">
        <w:rPr>
          <w:b/>
          <w:bCs/>
          <w:sz w:val="22"/>
          <w:szCs w:val="22"/>
        </w:rPr>
        <w:br/>
        <w:t xml:space="preserve">Meranie distribúcie plynu </w:t>
      </w:r>
    </w:p>
    <w:p w14:paraId="4198AFF4" w14:textId="77777777" w:rsidR="00310FE5" w:rsidRPr="00AE4F92" w:rsidRDefault="00310FE5" w:rsidP="00310FE5">
      <w:pPr>
        <w:rPr>
          <w:b/>
          <w:bCs/>
          <w:sz w:val="22"/>
          <w:szCs w:val="22"/>
        </w:rPr>
      </w:pPr>
    </w:p>
    <w:p w14:paraId="19A2EAAD" w14:textId="77777777" w:rsidR="000A1F98" w:rsidRPr="000B6D8D" w:rsidRDefault="000A1F98" w:rsidP="000B6D8D">
      <w:pPr>
        <w:pStyle w:val="Odsekzoznamu"/>
        <w:numPr>
          <w:ilvl w:val="1"/>
          <w:numId w:val="22"/>
        </w:numPr>
        <w:tabs>
          <w:tab w:val="left" w:pos="709"/>
          <w:tab w:val="left" w:pos="851"/>
        </w:tabs>
        <w:autoSpaceDE w:val="0"/>
        <w:autoSpaceDN w:val="0"/>
        <w:adjustRightInd w:val="0"/>
        <w:ind w:left="709" w:hanging="709"/>
        <w:jc w:val="both"/>
        <w:rPr>
          <w:sz w:val="22"/>
          <w:szCs w:val="22"/>
        </w:rPr>
      </w:pPr>
      <w:r w:rsidRPr="000B6D8D">
        <w:rPr>
          <w:rFonts w:eastAsia="Times New Roman" w:cs="Times New Roman"/>
          <w:kern w:val="0"/>
          <w:sz w:val="22"/>
          <w:szCs w:val="22"/>
          <w:lang w:eastAsia="sk-SK" w:bidi="ar-SA"/>
        </w:rPr>
        <w:t>PDS meria objemové množstvo distribuovaného plynu vo výstupných bodoch z distribučnej siete v súlade s príslušnými všeobecne záväznými právnymi predpismi, predovšetkým zákonom č. 157/2018 Z. z. o metrológii a o zmene a doplnení niektorých zákonov v znení neskorších predpisov (ďalej len „zákon o metrológii“) a s platnými technickými podmienkami PDS, ktoré podrobnejšie stanovujú podmienky merania množstiev distribuovaného plynu.</w:t>
      </w:r>
    </w:p>
    <w:p w14:paraId="1A11A9D2" w14:textId="77777777" w:rsidR="000A1F98" w:rsidRPr="000B6D8D" w:rsidRDefault="000A1F98" w:rsidP="000B6D8D">
      <w:pPr>
        <w:pStyle w:val="Odsekzoznamu"/>
        <w:tabs>
          <w:tab w:val="left" w:pos="709"/>
          <w:tab w:val="left" w:pos="851"/>
        </w:tabs>
        <w:autoSpaceDE w:val="0"/>
        <w:autoSpaceDN w:val="0"/>
        <w:adjustRightInd w:val="0"/>
        <w:ind w:left="709"/>
        <w:jc w:val="both"/>
        <w:rPr>
          <w:sz w:val="22"/>
          <w:szCs w:val="22"/>
        </w:rPr>
      </w:pPr>
    </w:p>
    <w:p w14:paraId="32AC8EE5" w14:textId="77777777" w:rsidR="000A1F98" w:rsidRPr="000B6D8D" w:rsidRDefault="000A1F98" w:rsidP="000B6D8D">
      <w:pPr>
        <w:pStyle w:val="Odsekzoznamu"/>
        <w:numPr>
          <w:ilvl w:val="1"/>
          <w:numId w:val="22"/>
        </w:numPr>
        <w:tabs>
          <w:tab w:val="left" w:pos="709"/>
          <w:tab w:val="left" w:pos="851"/>
        </w:tabs>
        <w:autoSpaceDE w:val="0"/>
        <w:autoSpaceDN w:val="0"/>
        <w:adjustRightInd w:val="0"/>
        <w:ind w:left="709" w:hanging="709"/>
        <w:jc w:val="both"/>
        <w:rPr>
          <w:sz w:val="22"/>
          <w:szCs w:val="22"/>
        </w:rPr>
      </w:pPr>
      <w:r w:rsidRPr="000B6D8D">
        <w:rPr>
          <w:rFonts w:eastAsia="Times New Roman" w:cs="Times New Roman"/>
          <w:kern w:val="0"/>
          <w:sz w:val="22"/>
          <w:szCs w:val="22"/>
          <w:lang w:eastAsia="sk-SK" w:bidi="ar-SA"/>
        </w:rPr>
        <w:t>Každý výstupný bod je vybavený určeným meradlom alebo zostavou určených meradiel, ktorých technické a metrologické charakteristiky spĺňajú požiadavky stanovené v technických podmienkach. Ak je množstvo plynu, dodávané do odberného miesta, merané viacerými určenými meradlami, určí sa množstvo plynu, dodané do odberného miesta, na základe údajov nameraných určenými meradlami.</w:t>
      </w:r>
    </w:p>
    <w:p w14:paraId="20F2A41C" w14:textId="77777777" w:rsidR="000A1F98" w:rsidRPr="000B6D8D" w:rsidRDefault="000A1F98" w:rsidP="000B6D8D">
      <w:pPr>
        <w:pStyle w:val="Odsekzoznamu"/>
        <w:tabs>
          <w:tab w:val="left" w:pos="709"/>
          <w:tab w:val="left" w:pos="851"/>
        </w:tabs>
        <w:autoSpaceDE w:val="0"/>
        <w:autoSpaceDN w:val="0"/>
        <w:adjustRightInd w:val="0"/>
        <w:ind w:left="709"/>
        <w:jc w:val="both"/>
        <w:rPr>
          <w:sz w:val="22"/>
          <w:szCs w:val="22"/>
        </w:rPr>
      </w:pPr>
    </w:p>
    <w:p w14:paraId="178E9380" w14:textId="77777777" w:rsidR="000A1F98" w:rsidRPr="000B6D8D" w:rsidRDefault="000A1F98" w:rsidP="000B6D8D">
      <w:pPr>
        <w:pStyle w:val="Odsekzoznamu"/>
        <w:numPr>
          <w:ilvl w:val="1"/>
          <w:numId w:val="22"/>
        </w:numPr>
        <w:tabs>
          <w:tab w:val="left" w:pos="709"/>
          <w:tab w:val="left" w:pos="851"/>
        </w:tabs>
        <w:autoSpaceDE w:val="0"/>
        <w:autoSpaceDN w:val="0"/>
        <w:adjustRightInd w:val="0"/>
        <w:ind w:left="709" w:hanging="709"/>
        <w:jc w:val="both"/>
        <w:rPr>
          <w:sz w:val="22"/>
          <w:szCs w:val="22"/>
        </w:rPr>
      </w:pPr>
      <w:r w:rsidRPr="000B6D8D">
        <w:rPr>
          <w:rFonts w:eastAsia="Times New Roman" w:cs="Times New Roman"/>
          <w:kern w:val="0"/>
          <w:sz w:val="22"/>
          <w:szCs w:val="22"/>
          <w:lang w:eastAsia="sk-SK" w:bidi="ar-SA"/>
        </w:rPr>
        <w:t>Určené meradlo vo výstupnom bode distribučnej siete bezodplatne inštaluje, prevádzkuje              a zabezpečuje jeho metrologickú kontrolu na vlastné náklady PDS.</w:t>
      </w:r>
    </w:p>
    <w:p w14:paraId="53BD5A5C" w14:textId="77777777" w:rsidR="000A1F98" w:rsidRPr="000B6D8D" w:rsidRDefault="000A1F98" w:rsidP="000B6D8D">
      <w:pPr>
        <w:pStyle w:val="Odsekzoznamu"/>
        <w:tabs>
          <w:tab w:val="left" w:pos="709"/>
          <w:tab w:val="left" w:pos="851"/>
        </w:tabs>
        <w:autoSpaceDE w:val="0"/>
        <w:autoSpaceDN w:val="0"/>
        <w:adjustRightInd w:val="0"/>
        <w:ind w:left="709"/>
        <w:jc w:val="both"/>
        <w:rPr>
          <w:sz w:val="22"/>
          <w:szCs w:val="22"/>
        </w:rPr>
      </w:pPr>
    </w:p>
    <w:p w14:paraId="2240527E" w14:textId="77777777" w:rsidR="000A1F98" w:rsidRPr="000B6D8D" w:rsidRDefault="000A1F98" w:rsidP="000B6D8D">
      <w:pPr>
        <w:pStyle w:val="Odsekzoznamu"/>
        <w:numPr>
          <w:ilvl w:val="1"/>
          <w:numId w:val="22"/>
        </w:numPr>
        <w:tabs>
          <w:tab w:val="left" w:pos="709"/>
          <w:tab w:val="left" w:pos="851"/>
        </w:tabs>
        <w:autoSpaceDE w:val="0"/>
        <w:autoSpaceDN w:val="0"/>
        <w:adjustRightInd w:val="0"/>
        <w:ind w:left="709" w:hanging="709"/>
        <w:jc w:val="both"/>
        <w:rPr>
          <w:sz w:val="22"/>
          <w:szCs w:val="22"/>
        </w:rPr>
      </w:pPr>
      <w:r w:rsidRPr="000B6D8D">
        <w:rPr>
          <w:rFonts w:eastAsia="Times New Roman" w:cs="Times New Roman"/>
          <w:kern w:val="0"/>
          <w:sz w:val="22"/>
          <w:szCs w:val="22"/>
          <w:lang w:eastAsia="sk-SK" w:bidi="ar-SA"/>
        </w:rPr>
        <w:t>Koncový odberateľ plynu</w:t>
      </w:r>
      <w:r w:rsidR="00854B80" w:rsidRPr="00AE4F92">
        <w:rPr>
          <w:rFonts w:eastAsia="Times New Roman" w:cs="Times New Roman"/>
          <w:kern w:val="0"/>
          <w:sz w:val="22"/>
          <w:szCs w:val="22"/>
          <w:lang w:eastAsia="sk-SK" w:bidi="ar-SA"/>
        </w:rPr>
        <w:t xml:space="preserve"> je povinný umožniť PDS</w:t>
      </w:r>
      <w:r w:rsidRPr="000B6D8D">
        <w:rPr>
          <w:rFonts w:eastAsia="Times New Roman" w:cs="Times New Roman"/>
          <w:kern w:val="0"/>
          <w:sz w:val="22"/>
          <w:szCs w:val="22"/>
          <w:lang w:eastAsia="sk-SK" w:bidi="ar-SA"/>
        </w:rPr>
        <w:t>:</w:t>
      </w:r>
    </w:p>
    <w:p w14:paraId="18A961CD" w14:textId="77777777" w:rsidR="000A1F98" w:rsidRPr="000B6D8D" w:rsidRDefault="000A1F98" w:rsidP="000B6D8D">
      <w:pPr>
        <w:pStyle w:val="Odsekzoznamu"/>
        <w:numPr>
          <w:ilvl w:val="0"/>
          <w:numId w:val="43"/>
        </w:numPr>
        <w:tabs>
          <w:tab w:val="left" w:pos="709"/>
          <w:tab w:val="left" w:pos="851"/>
        </w:tabs>
        <w:autoSpaceDE w:val="0"/>
        <w:autoSpaceDN w:val="0"/>
        <w:adjustRightInd w:val="0"/>
        <w:jc w:val="both"/>
        <w:rPr>
          <w:sz w:val="22"/>
          <w:szCs w:val="22"/>
        </w:rPr>
      </w:pPr>
      <w:r w:rsidRPr="000B6D8D">
        <w:rPr>
          <w:rFonts w:eastAsia="Times New Roman" w:cs="Times New Roman"/>
          <w:kern w:val="0"/>
          <w:sz w:val="22"/>
          <w:szCs w:val="22"/>
          <w:lang w:eastAsia="sk-SK" w:bidi="ar-SA"/>
        </w:rPr>
        <w:t>montáž určeného meradla na meracom mieste</w:t>
      </w:r>
      <w:r w:rsidR="00854B80" w:rsidRPr="00AE4F92">
        <w:rPr>
          <w:rFonts w:eastAsia="Times New Roman" w:cs="Times New Roman"/>
          <w:kern w:val="0"/>
          <w:sz w:val="22"/>
          <w:szCs w:val="22"/>
          <w:lang w:eastAsia="sk-SK" w:bidi="ar-SA"/>
        </w:rPr>
        <w:t>, prípadne aj</w:t>
      </w:r>
      <w:r w:rsidRPr="000B6D8D">
        <w:rPr>
          <w:rFonts w:eastAsia="Times New Roman" w:cs="Times New Roman"/>
          <w:kern w:val="0"/>
          <w:sz w:val="22"/>
          <w:szCs w:val="22"/>
          <w:lang w:eastAsia="sk-SK" w:bidi="ar-SA"/>
        </w:rPr>
        <w:t xml:space="preserve"> montáž telemetrického zariadenia na diaľkový prenos nameraných údajov na meracom mieste,</w:t>
      </w:r>
    </w:p>
    <w:p w14:paraId="3519A787" w14:textId="77777777" w:rsidR="000A1F98" w:rsidRPr="000B6D8D" w:rsidRDefault="000A1F98" w:rsidP="000B6D8D">
      <w:pPr>
        <w:pStyle w:val="Odsekzoznamu"/>
        <w:numPr>
          <w:ilvl w:val="0"/>
          <w:numId w:val="43"/>
        </w:numPr>
        <w:tabs>
          <w:tab w:val="left" w:pos="709"/>
          <w:tab w:val="left" w:pos="851"/>
        </w:tabs>
        <w:autoSpaceDE w:val="0"/>
        <w:autoSpaceDN w:val="0"/>
        <w:adjustRightInd w:val="0"/>
        <w:jc w:val="both"/>
        <w:rPr>
          <w:sz w:val="22"/>
          <w:szCs w:val="22"/>
        </w:rPr>
      </w:pPr>
      <w:r w:rsidRPr="000B6D8D">
        <w:rPr>
          <w:rFonts w:cs="Times New Roman"/>
          <w:sz w:val="22"/>
          <w:szCs w:val="22"/>
        </w:rPr>
        <w:t xml:space="preserve">prístup k určenému meradlu, predovšetkým na účely </w:t>
      </w:r>
      <w:r w:rsidR="00854B80" w:rsidRPr="00AE4F92">
        <w:rPr>
          <w:rFonts w:cs="Times New Roman"/>
          <w:sz w:val="22"/>
          <w:szCs w:val="22"/>
        </w:rPr>
        <w:t>o</w:t>
      </w:r>
      <w:r w:rsidRPr="000B6D8D">
        <w:rPr>
          <w:rFonts w:eastAsia="Times New Roman" w:cs="Times New Roman"/>
          <w:kern w:val="0"/>
          <w:sz w:val="22"/>
          <w:szCs w:val="22"/>
          <w:lang w:eastAsia="sk-SK" w:bidi="ar-SA"/>
        </w:rPr>
        <w:t>dpočtu meradla,</w:t>
      </w:r>
      <w:r w:rsidR="00854B80" w:rsidRPr="000B6D8D">
        <w:rPr>
          <w:rFonts w:eastAsia="Times New Roman" w:cs="Times New Roman"/>
          <w:kern w:val="0"/>
          <w:sz w:val="22"/>
          <w:szCs w:val="22"/>
          <w:lang w:eastAsia="sk-SK" w:bidi="ar-SA"/>
        </w:rPr>
        <w:t xml:space="preserve"> </w:t>
      </w:r>
      <w:r w:rsidRPr="000B6D8D">
        <w:rPr>
          <w:rFonts w:eastAsia="Times New Roman" w:cs="Times New Roman"/>
          <w:kern w:val="0"/>
          <w:sz w:val="22"/>
          <w:szCs w:val="22"/>
          <w:lang w:eastAsia="sk-SK" w:bidi="ar-SA"/>
        </w:rPr>
        <w:t>výmeny meradla v súlade so zákonom o metrológii,</w:t>
      </w:r>
      <w:r w:rsidR="00854B80" w:rsidRPr="000B6D8D">
        <w:rPr>
          <w:rFonts w:eastAsia="Times New Roman" w:cs="Times New Roman"/>
          <w:kern w:val="0"/>
          <w:sz w:val="22"/>
          <w:szCs w:val="22"/>
          <w:lang w:eastAsia="sk-SK" w:bidi="ar-SA"/>
        </w:rPr>
        <w:t xml:space="preserve"> </w:t>
      </w:r>
      <w:r w:rsidRPr="000B6D8D">
        <w:rPr>
          <w:rFonts w:eastAsia="Times New Roman" w:cs="Times New Roman"/>
          <w:kern w:val="0"/>
          <w:sz w:val="22"/>
          <w:szCs w:val="22"/>
          <w:lang w:eastAsia="sk-SK" w:bidi="ar-SA"/>
        </w:rPr>
        <w:t>prerušenia distribúcie pl</w:t>
      </w:r>
      <w:r w:rsidR="00854B80" w:rsidRPr="000B6D8D">
        <w:rPr>
          <w:rFonts w:eastAsia="Times New Roman" w:cs="Times New Roman"/>
          <w:kern w:val="0"/>
          <w:sz w:val="22"/>
          <w:szCs w:val="22"/>
          <w:lang w:eastAsia="sk-SK" w:bidi="ar-SA"/>
        </w:rPr>
        <w:t xml:space="preserve">ynu na žiadosť dodávateľa plynu alebo </w:t>
      </w:r>
      <w:r w:rsidRPr="000B6D8D">
        <w:rPr>
          <w:rFonts w:eastAsia="Times New Roman" w:cs="Times New Roman"/>
          <w:kern w:val="0"/>
          <w:sz w:val="22"/>
          <w:szCs w:val="22"/>
          <w:lang w:eastAsia="sk-SK" w:bidi="ar-SA"/>
        </w:rPr>
        <w:t>demontáže určeného meradla po ukončení zmluvy o dodávke plynu</w:t>
      </w:r>
      <w:r w:rsidR="00854B80" w:rsidRPr="00AE4F92">
        <w:rPr>
          <w:rFonts w:eastAsia="Times New Roman" w:cs="Times New Roman"/>
          <w:kern w:val="0"/>
          <w:sz w:val="22"/>
          <w:szCs w:val="22"/>
          <w:lang w:eastAsia="sk-SK" w:bidi="ar-SA"/>
        </w:rPr>
        <w:t xml:space="preserve"> s dodávateľom plynu.</w:t>
      </w:r>
    </w:p>
    <w:p w14:paraId="343CA668" w14:textId="77777777" w:rsidR="000A1F98" w:rsidRPr="000B6D8D" w:rsidRDefault="000A1F98" w:rsidP="000B6D8D">
      <w:pPr>
        <w:pStyle w:val="Odsekzoznamu"/>
        <w:tabs>
          <w:tab w:val="left" w:pos="709"/>
          <w:tab w:val="left" w:pos="851"/>
        </w:tabs>
        <w:autoSpaceDE w:val="0"/>
        <w:autoSpaceDN w:val="0"/>
        <w:adjustRightInd w:val="0"/>
        <w:ind w:left="709"/>
        <w:jc w:val="both"/>
        <w:rPr>
          <w:sz w:val="22"/>
          <w:szCs w:val="22"/>
        </w:rPr>
      </w:pPr>
    </w:p>
    <w:p w14:paraId="15C8BEBF" w14:textId="77777777" w:rsidR="000A1F98" w:rsidRPr="00AE4F92" w:rsidRDefault="000A1F98" w:rsidP="000B6D8D">
      <w:pPr>
        <w:pStyle w:val="Odsekzoznamu"/>
        <w:numPr>
          <w:ilvl w:val="1"/>
          <w:numId w:val="22"/>
        </w:numPr>
        <w:tabs>
          <w:tab w:val="left" w:pos="709"/>
          <w:tab w:val="left" w:pos="851"/>
        </w:tabs>
        <w:autoSpaceDE w:val="0"/>
        <w:autoSpaceDN w:val="0"/>
        <w:adjustRightInd w:val="0"/>
        <w:ind w:left="709" w:hanging="709"/>
        <w:jc w:val="both"/>
        <w:rPr>
          <w:sz w:val="22"/>
          <w:szCs w:val="22"/>
        </w:rPr>
      </w:pPr>
      <w:r w:rsidRPr="000B6D8D">
        <w:rPr>
          <w:rFonts w:eastAsia="Times New Roman" w:cs="Times New Roman"/>
          <w:kern w:val="0"/>
          <w:sz w:val="22"/>
          <w:szCs w:val="22"/>
          <w:lang w:eastAsia="sk-SK" w:bidi="ar-SA"/>
        </w:rPr>
        <w:t>Údaje z určených meradiel získava PDS priamym fyzickým odpočtom údajov určeného meradla v meracom mieste. Ak PDS nemá k dispozícii údaje namerané určeným meradlom, má právo stanoviť množstvo plynu podľa diagramov alebo použiť údaje, ktoré budú získané na základe požiadania koncových odberateľov plynu o predloženie nameraných údajov (</w:t>
      </w:r>
      <w:proofErr w:type="spellStart"/>
      <w:r w:rsidRPr="000B6D8D">
        <w:rPr>
          <w:rFonts w:eastAsia="Times New Roman" w:cs="Times New Roman"/>
          <w:kern w:val="0"/>
          <w:sz w:val="22"/>
          <w:szCs w:val="22"/>
          <w:lang w:eastAsia="sk-SK" w:bidi="ar-SA"/>
        </w:rPr>
        <w:t>samoodpočet</w:t>
      </w:r>
      <w:proofErr w:type="spellEnd"/>
      <w:r w:rsidRPr="000B6D8D">
        <w:rPr>
          <w:rFonts w:eastAsia="Times New Roman" w:cs="Times New Roman"/>
          <w:kern w:val="0"/>
          <w:sz w:val="22"/>
          <w:szCs w:val="22"/>
          <w:lang w:eastAsia="sk-SK" w:bidi="ar-SA"/>
        </w:rPr>
        <w:t>)</w:t>
      </w:r>
      <w:r w:rsidR="00854B80" w:rsidRPr="000B6D8D">
        <w:rPr>
          <w:rFonts w:eastAsia="Times New Roman" w:cs="Times New Roman"/>
          <w:kern w:val="0"/>
          <w:sz w:val="22"/>
          <w:szCs w:val="22"/>
          <w:lang w:eastAsia="sk-SK" w:bidi="ar-SA"/>
        </w:rPr>
        <w:t>.</w:t>
      </w:r>
      <w:r w:rsidRPr="000B6D8D">
        <w:rPr>
          <w:rFonts w:eastAsia="Times New Roman" w:cs="Times New Roman"/>
          <w:kern w:val="0"/>
          <w:sz w:val="22"/>
          <w:szCs w:val="22"/>
          <w:lang w:eastAsia="sk-SK" w:bidi="ar-SA"/>
        </w:rPr>
        <w:t xml:space="preserve"> </w:t>
      </w:r>
    </w:p>
    <w:p w14:paraId="514A6C7E" w14:textId="77777777" w:rsidR="00854B80" w:rsidRPr="000B6D8D" w:rsidRDefault="00854B80" w:rsidP="000B6D8D">
      <w:pPr>
        <w:pStyle w:val="Odsekzoznamu"/>
        <w:tabs>
          <w:tab w:val="left" w:pos="709"/>
          <w:tab w:val="left" w:pos="851"/>
        </w:tabs>
        <w:autoSpaceDE w:val="0"/>
        <w:autoSpaceDN w:val="0"/>
        <w:adjustRightInd w:val="0"/>
        <w:ind w:left="709"/>
        <w:jc w:val="both"/>
        <w:rPr>
          <w:rFonts w:eastAsia="Times New Roman"/>
          <w:sz w:val="22"/>
          <w:szCs w:val="22"/>
          <w:lang w:eastAsia="sk-SK"/>
        </w:rPr>
      </w:pPr>
    </w:p>
    <w:p w14:paraId="2F310613" w14:textId="77777777" w:rsidR="000A1F98" w:rsidRPr="00AE4F92" w:rsidRDefault="000A1F98" w:rsidP="000B6D8D">
      <w:pPr>
        <w:pStyle w:val="Odsekzoznamu"/>
        <w:numPr>
          <w:ilvl w:val="1"/>
          <w:numId w:val="22"/>
        </w:numPr>
        <w:autoSpaceDE w:val="0"/>
        <w:autoSpaceDN w:val="0"/>
        <w:adjustRightInd w:val="0"/>
        <w:ind w:left="709" w:hanging="709"/>
        <w:jc w:val="both"/>
        <w:rPr>
          <w:sz w:val="22"/>
          <w:szCs w:val="22"/>
        </w:rPr>
      </w:pPr>
      <w:r w:rsidRPr="000B6D8D">
        <w:rPr>
          <w:rFonts w:cs="Times New Roman"/>
          <w:sz w:val="22"/>
          <w:szCs w:val="22"/>
        </w:rPr>
        <w:t>PDS uskutočňuje fyzický odpočet nameraných údajov v odberných miestach</w:t>
      </w:r>
      <w:r w:rsidR="005C660D" w:rsidRPr="00AE4F92">
        <w:rPr>
          <w:rFonts w:cs="Times New Roman"/>
          <w:sz w:val="22"/>
          <w:szCs w:val="22"/>
        </w:rPr>
        <w:t xml:space="preserve"> v prípadoch a v súlade s prevádzkovým poriadkom PDS a pravidlami trhu. </w:t>
      </w:r>
    </w:p>
    <w:p w14:paraId="06C2DAC0" w14:textId="77777777" w:rsidR="005C660D" w:rsidRPr="000B6D8D" w:rsidRDefault="005C660D" w:rsidP="000B6D8D">
      <w:pPr>
        <w:pStyle w:val="Odsekzoznamu"/>
        <w:rPr>
          <w:rFonts w:cs="Times New Roman"/>
          <w:sz w:val="22"/>
          <w:szCs w:val="22"/>
        </w:rPr>
      </w:pPr>
    </w:p>
    <w:p w14:paraId="7C4EB50A" w14:textId="77777777" w:rsidR="000A1F98" w:rsidRPr="000B6D8D" w:rsidRDefault="000A1F98" w:rsidP="000B6D8D">
      <w:pPr>
        <w:pStyle w:val="Odsekzoznamu"/>
        <w:numPr>
          <w:ilvl w:val="1"/>
          <w:numId w:val="22"/>
        </w:numPr>
        <w:autoSpaceDE w:val="0"/>
        <w:autoSpaceDN w:val="0"/>
        <w:adjustRightInd w:val="0"/>
        <w:ind w:left="709" w:hanging="709"/>
        <w:jc w:val="both"/>
        <w:rPr>
          <w:sz w:val="22"/>
          <w:szCs w:val="22"/>
        </w:rPr>
      </w:pPr>
      <w:r w:rsidRPr="000B6D8D">
        <w:rPr>
          <w:rFonts w:eastAsia="Times New Roman" w:cs="Times New Roman"/>
          <w:kern w:val="0"/>
          <w:sz w:val="22"/>
          <w:szCs w:val="22"/>
          <w:lang w:eastAsia="sk-SK" w:bidi="ar-SA"/>
        </w:rPr>
        <w:t xml:space="preserve">V prípade poruchy určeného meradla alebo z iného dôvodu, ktorý spôsobuje nemožnosť odpočtu množstva plynu meraného určeným meradlom, sa určí spotreba pomocou náhradného určeného meradla alebo </w:t>
      </w:r>
    </w:p>
    <w:p w14:paraId="728430CC" w14:textId="77777777" w:rsidR="000A1F98" w:rsidRPr="000B6D8D" w:rsidRDefault="000A1F98" w:rsidP="000B6D8D">
      <w:pPr>
        <w:pStyle w:val="Odsekzoznamu"/>
        <w:numPr>
          <w:ilvl w:val="0"/>
          <w:numId w:val="46"/>
        </w:numPr>
        <w:tabs>
          <w:tab w:val="left" w:pos="709"/>
          <w:tab w:val="left" w:pos="851"/>
        </w:tabs>
        <w:autoSpaceDE w:val="0"/>
        <w:autoSpaceDN w:val="0"/>
        <w:adjustRightInd w:val="0"/>
        <w:jc w:val="both"/>
        <w:rPr>
          <w:sz w:val="22"/>
          <w:szCs w:val="22"/>
        </w:rPr>
      </w:pPr>
      <w:r w:rsidRPr="000B6D8D">
        <w:rPr>
          <w:rFonts w:eastAsia="Times New Roman" w:cs="Times New Roman"/>
          <w:kern w:val="0"/>
          <w:sz w:val="22"/>
          <w:szCs w:val="22"/>
          <w:lang w:eastAsia="sk-SK" w:bidi="ar-SA"/>
        </w:rPr>
        <w:t>výpočtom množstva plynu podľa priemeru množstva plynu nameraného za posledné porovnateľné obdobie, kedy určené meradlo, resp. odpočet údajov, prebehol bez nežiaducich vplyvov, a teda meradlo meralo správne,</w:t>
      </w:r>
    </w:p>
    <w:p w14:paraId="5450FF2A" w14:textId="77777777" w:rsidR="000A1F98" w:rsidRPr="000B6D8D" w:rsidRDefault="000A1F98" w:rsidP="000B6D8D">
      <w:pPr>
        <w:pStyle w:val="Odsekzoznamu"/>
        <w:numPr>
          <w:ilvl w:val="0"/>
          <w:numId w:val="46"/>
        </w:numPr>
        <w:tabs>
          <w:tab w:val="left" w:pos="709"/>
          <w:tab w:val="left" w:pos="851"/>
        </w:tabs>
        <w:autoSpaceDE w:val="0"/>
        <w:autoSpaceDN w:val="0"/>
        <w:adjustRightInd w:val="0"/>
        <w:jc w:val="both"/>
        <w:rPr>
          <w:sz w:val="22"/>
          <w:szCs w:val="22"/>
        </w:rPr>
      </w:pPr>
      <w:r w:rsidRPr="000B6D8D">
        <w:rPr>
          <w:rFonts w:eastAsia="Times New Roman" w:cs="Times New Roman"/>
          <w:kern w:val="0"/>
          <w:sz w:val="22"/>
          <w:szCs w:val="22"/>
          <w:lang w:eastAsia="sk-SK" w:bidi="ar-SA"/>
        </w:rPr>
        <w:t>podľa spotreby rovnakého obdobia predchádzajúceho roka, s prihliadnutím na prípadné zmeny v počte a príkone spotrebičov,</w:t>
      </w:r>
    </w:p>
    <w:p w14:paraId="4259CE3E" w14:textId="77777777" w:rsidR="000A1F98" w:rsidRPr="000B6D8D" w:rsidRDefault="000A1F98" w:rsidP="000B6D8D">
      <w:pPr>
        <w:pStyle w:val="Odsekzoznamu"/>
        <w:numPr>
          <w:ilvl w:val="0"/>
          <w:numId w:val="46"/>
        </w:numPr>
        <w:tabs>
          <w:tab w:val="left" w:pos="709"/>
          <w:tab w:val="left" w:pos="851"/>
        </w:tabs>
        <w:autoSpaceDE w:val="0"/>
        <w:autoSpaceDN w:val="0"/>
        <w:adjustRightInd w:val="0"/>
        <w:jc w:val="both"/>
        <w:rPr>
          <w:sz w:val="22"/>
          <w:szCs w:val="22"/>
        </w:rPr>
      </w:pPr>
      <w:r w:rsidRPr="000B6D8D">
        <w:rPr>
          <w:rFonts w:eastAsia="Times New Roman" w:cs="Times New Roman"/>
          <w:kern w:val="0"/>
          <w:sz w:val="22"/>
          <w:szCs w:val="22"/>
          <w:lang w:eastAsia="sk-SK" w:bidi="ar-SA"/>
        </w:rPr>
        <w:t>podľa porovnateľnej spotreby v budúcom období.</w:t>
      </w:r>
    </w:p>
    <w:p w14:paraId="0A49EE27" w14:textId="77777777" w:rsidR="000A1F98" w:rsidRPr="000B6D8D" w:rsidRDefault="000A1F98" w:rsidP="000B6D8D">
      <w:pPr>
        <w:pStyle w:val="Odsekzoznamu"/>
        <w:tabs>
          <w:tab w:val="left" w:pos="709"/>
          <w:tab w:val="left" w:pos="851"/>
        </w:tabs>
        <w:autoSpaceDE w:val="0"/>
        <w:autoSpaceDN w:val="0"/>
        <w:adjustRightInd w:val="0"/>
        <w:ind w:left="709"/>
        <w:jc w:val="both"/>
        <w:rPr>
          <w:sz w:val="22"/>
          <w:szCs w:val="22"/>
        </w:rPr>
      </w:pPr>
    </w:p>
    <w:p w14:paraId="51420889" w14:textId="77777777" w:rsidR="000A1F98" w:rsidRPr="000B6D8D" w:rsidRDefault="000A1F98" w:rsidP="000B6D8D">
      <w:pPr>
        <w:pStyle w:val="Odsekzoznamu"/>
        <w:numPr>
          <w:ilvl w:val="1"/>
          <w:numId w:val="22"/>
        </w:numPr>
        <w:tabs>
          <w:tab w:val="left" w:pos="709"/>
          <w:tab w:val="left" w:pos="851"/>
        </w:tabs>
        <w:autoSpaceDE w:val="0"/>
        <w:autoSpaceDN w:val="0"/>
        <w:adjustRightInd w:val="0"/>
        <w:ind w:left="709" w:hanging="709"/>
        <w:jc w:val="both"/>
        <w:rPr>
          <w:sz w:val="22"/>
          <w:szCs w:val="22"/>
        </w:rPr>
      </w:pPr>
      <w:r w:rsidRPr="000B6D8D">
        <w:rPr>
          <w:rFonts w:eastAsia="Times New Roman" w:cs="Times New Roman"/>
          <w:kern w:val="0"/>
          <w:sz w:val="22"/>
          <w:szCs w:val="22"/>
          <w:lang w:eastAsia="sk-SK" w:bidi="ar-SA"/>
        </w:rPr>
        <w:t xml:space="preserve">V prípade pochybností užívateľa o správnosti merania, alebo ak užívateľ zistí chybu na určenom meradle, doručí PDS písomnú žiadosť o preskúšanie určeného inštalovaného meradla. PDS je povinný do 15 dní od doručenia žiadosti užívateľa zabezpečiť výmenu určeného meradla a predložiť určené meradlo na preskúšanie v zmysle § 19 ods. 5 zákona </w:t>
      </w:r>
      <w:r w:rsidRPr="000B6D8D">
        <w:rPr>
          <w:rFonts w:eastAsia="Times New Roman" w:cs="Times New Roman"/>
          <w:kern w:val="0"/>
          <w:sz w:val="22"/>
          <w:szCs w:val="22"/>
          <w:lang w:eastAsia="sk-SK" w:bidi="ar-SA"/>
        </w:rPr>
        <w:br/>
        <w:t xml:space="preserve">o metrológii. PDS je taktiež oprávnený predložiť určené meradlo na preskúšanie na základe vlastného uváženia. Meranie dodávok plynu počas preskúšavania uskutočňuje PDS pomocou náhradného určeného meradla alebo iným vzájomne dohodnutým spôsobom. </w:t>
      </w:r>
    </w:p>
    <w:p w14:paraId="6D4E5CB6" w14:textId="77777777" w:rsidR="000A1F98" w:rsidRPr="000B6D8D" w:rsidRDefault="000A1F98" w:rsidP="000B6D8D">
      <w:pPr>
        <w:pStyle w:val="Odsekzoznamu"/>
        <w:tabs>
          <w:tab w:val="left" w:pos="709"/>
          <w:tab w:val="left" w:pos="851"/>
        </w:tabs>
        <w:autoSpaceDE w:val="0"/>
        <w:autoSpaceDN w:val="0"/>
        <w:adjustRightInd w:val="0"/>
        <w:ind w:left="709"/>
        <w:jc w:val="both"/>
        <w:rPr>
          <w:sz w:val="22"/>
          <w:szCs w:val="22"/>
        </w:rPr>
      </w:pPr>
    </w:p>
    <w:p w14:paraId="7247B65D" w14:textId="77777777" w:rsidR="000A1F98" w:rsidRPr="000B6D8D" w:rsidRDefault="000A1F98" w:rsidP="000B6D8D">
      <w:pPr>
        <w:pStyle w:val="Odsekzoznamu"/>
        <w:numPr>
          <w:ilvl w:val="1"/>
          <w:numId w:val="22"/>
        </w:numPr>
        <w:tabs>
          <w:tab w:val="left" w:pos="709"/>
          <w:tab w:val="left" w:pos="851"/>
        </w:tabs>
        <w:autoSpaceDE w:val="0"/>
        <w:autoSpaceDN w:val="0"/>
        <w:adjustRightInd w:val="0"/>
        <w:ind w:left="709" w:hanging="709"/>
        <w:jc w:val="both"/>
        <w:rPr>
          <w:sz w:val="22"/>
          <w:szCs w:val="22"/>
        </w:rPr>
      </w:pPr>
      <w:r w:rsidRPr="000B6D8D">
        <w:rPr>
          <w:rFonts w:eastAsia="Times New Roman" w:cs="Times New Roman"/>
          <w:kern w:val="0"/>
          <w:sz w:val="22"/>
          <w:szCs w:val="22"/>
          <w:lang w:eastAsia="sk-SK" w:bidi="ar-SA"/>
        </w:rPr>
        <w:t xml:space="preserve">Ak sa preskúšaním určeného meradla zistí chyba nie väčšia, ako povoľuje zákon </w:t>
      </w:r>
      <w:r w:rsidRPr="000B6D8D">
        <w:rPr>
          <w:rFonts w:eastAsia="Times New Roman" w:cs="Times New Roman"/>
          <w:kern w:val="0"/>
          <w:sz w:val="22"/>
          <w:szCs w:val="22"/>
          <w:lang w:eastAsia="sk-SK" w:bidi="ar-SA"/>
        </w:rPr>
        <w:br/>
        <w:t xml:space="preserve">o metrológii, užívateľ, ktorý požiadal o preskúšanie, uhradí PDS náklady spojené </w:t>
      </w:r>
      <w:r w:rsidRPr="000B6D8D">
        <w:rPr>
          <w:rFonts w:eastAsia="Times New Roman" w:cs="Times New Roman"/>
          <w:kern w:val="0"/>
          <w:sz w:val="22"/>
          <w:szCs w:val="22"/>
          <w:lang w:eastAsia="sk-SK" w:bidi="ar-SA"/>
        </w:rPr>
        <w:br/>
        <w:t>s preskúšaním a výmenou určeného meradla. Ak sa preskúšaním určeného meradla zistí chyba väčšia, ako povoľuje zákon o metrológii, PDS upraví množstvo plynu namerané chybným určeným meradlom o rozdiel v objeme spôsobený zistenou chybou merania. PDS vykoná úpravu za obdobie preukázateľného trvania chyby; ak toto obdobie nemôže byť nespochybniteľne určené, PDS použije predpoklad rovnomerného rastu chyby od poslednej kontroly určeného meradla zo strany PDS, ktoré vyhodnotí so spotrebou budúceho obdobia a hodnotu množstva plynu výhodnejšiu pre odberateľa určí ako fakturačnú. PDS znáša náklady spojené s preskúšaním a výmenou určeného meradla.</w:t>
      </w:r>
      <w:r w:rsidR="002B3CBE" w:rsidRPr="00AE4F92">
        <w:rPr>
          <w:rFonts w:eastAsia="Times New Roman" w:cs="Times New Roman"/>
          <w:kern w:val="0"/>
          <w:sz w:val="22"/>
          <w:szCs w:val="22"/>
          <w:lang w:eastAsia="sk-SK" w:bidi="ar-SA"/>
        </w:rPr>
        <w:t xml:space="preserve"> </w:t>
      </w:r>
      <w:r w:rsidRPr="000B6D8D">
        <w:rPr>
          <w:rFonts w:eastAsia="Times New Roman" w:cs="Times New Roman"/>
          <w:kern w:val="0"/>
          <w:sz w:val="22"/>
          <w:szCs w:val="22"/>
          <w:lang w:eastAsia="sk-SK" w:bidi="ar-SA"/>
        </w:rPr>
        <w:t>V prípade, že chybné určené meradlo vôbec nezaznamenalo prietok plynu, alebo nie je možné určiť rozsah chyby v meraní, PDS vykoná stanovenie množstva plynu použitím diagramov dodávky alebo spôsobom uvedeným v technických podmienkach PDS.</w:t>
      </w:r>
    </w:p>
    <w:p w14:paraId="442BFE8D" w14:textId="77777777" w:rsidR="000A1F98" w:rsidRPr="000B6D8D" w:rsidRDefault="000A1F98" w:rsidP="000B6D8D">
      <w:pPr>
        <w:pStyle w:val="Odsekzoznamu"/>
        <w:tabs>
          <w:tab w:val="left" w:pos="709"/>
          <w:tab w:val="left" w:pos="851"/>
        </w:tabs>
        <w:autoSpaceDE w:val="0"/>
        <w:autoSpaceDN w:val="0"/>
        <w:adjustRightInd w:val="0"/>
        <w:ind w:left="709"/>
        <w:jc w:val="both"/>
        <w:rPr>
          <w:sz w:val="22"/>
          <w:szCs w:val="22"/>
        </w:rPr>
      </w:pPr>
    </w:p>
    <w:p w14:paraId="66D14F4C" w14:textId="77777777" w:rsidR="000A1F98" w:rsidRPr="000B6D8D" w:rsidRDefault="000A1F98" w:rsidP="000B6D8D">
      <w:pPr>
        <w:pStyle w:val="Odsekzoznamu"/>
        <w:numPr>
          <w:ilvl w:val="1"/>
          <w:numId w:val="22"/>
        </w:numPr>
        <w:tabs>
          <w:tab w:val="left" w:pos="709"/>
          <w:tab w:val="left" w:pos="851"/>
        </w:tabs>
        <w:autoSpaceDE w:val="0"/>
        <w:autoSpaceDN w:val="0"/>
        <w:adjustRightInd w:val="0"/>
        <w:ind w:left="709" w:hanging="709"/>
        <w:jc w:val="both"/>
        <w:rPr>
          <w:rFonts w:eastAsia="Times New Roman" w:cs="Times New Roman"/>
          <w:sz w:val="22"/>
          <w:szCs w:val="22"/>
          <w:lang w:eastAsia="sk-SK"/>
        </w:rPr>
      </w:pPr>
      <w:r w:rsidRPr="000B6D8D">
        <w:rPr>
          <w:rFonts w:eastAsia="Times New Roman" w:cs="Times New Roman"/>
          <w:kern w:val="0"/>
          <w:sz w:val="22"/>
          <w:szCs w:val="22"/>
          <w:lang w:eastAsia="sk-SK" w:bidi="ar-SA"/>
        </w:rPr>
        <w:t>Ak koncový odberateľ plynu neumožní PDS výmenu určeného meradla v súlade so zákonom o metrológii (</w:t>
      </w:r>
      <w:proofErr w:type="spellStart"/>
      <w:r w:rsidRPr="000B6D8D">
        <w:rPr>
          <w:rFonts w:eastAsia="Times New Roman" w:cs="Times New Roman"/>
          <w:kern w:val="0"/>
          <w:sz w:val="22"/>
          <w:szCs w:val="22"/>
          <w:lang w:eastAsia="sk-SK" w:bidi="ar-SA"/>
        </w:rPr>
        <w:t>t.j</w:t>
      </w:r>
      <w:proofErr w:type="spellEnd"/>
      <w:r w:rsidRPr="000B6D8D">
        <w:rPr>
          <w:rFonts w:eastAsia="Times New Roman" w:cs="Times New Roman"/>
          <w:kern w:val="0"/>
          <w:sz w:val="22"/>
          <w:szCs w:val="22"/>
          <w:lang w:eastAsia="sk-SK" w:bidi="ar-SA"/>
        </w:rPr>
        <w:t xml:space="preserve">. na overenie meradla), PDS stanoví všetky odpočty pre príslušné odberné miesto po uplynutí doby platnosti overenia meradla </w:t>
      </w:r>
      <w:r w:rsidR="001160CB" w:rsidRPr="00AE4F92">
        <w:rPr>
          <w:rFonts w:eastAsia="Times New Roman" w:cs="Times New Roman"/>
          <w:kern w:val="0"/>
          <w:sz w:val="22"/>
          <w:szCs w:val="22"/>
          <w:lang w:eastAsia="sk-SK" w:bidi="ar-SA"/>
        </w:rPr>
        <w:t>v súlade s postupmi, uvedenými v tomto článku 5 zmluvy.</w:t>
      </w:r>
    </w:p>
    <w:p w14:paraId="06DBFBEB" w14:textId="77777777" w:rsidR="000A1F98" w:rsidRPr="000B6D8D" w:rsidRDefault="000A1F98" w:rsidP="000B6D8D">
      <w:pPr>
        <w:pStyle w:val="Odsekzoznamu"/>
        <w:tabs>
          <w:tab w:val="left" w:pos="709"/>
          <w:tab w:val="left" w:pos="851"/>
        </w:tabs>
        <w:autoSpaceDE w:val="0"/>
        <w:autoSpaceDN w:val="0"/>
        <w:adjustRightInd w:val="0"/>
        <w:ind w:left="709"/>
        <w:jc w:val="both"/>
        <w:rPr>
          <w:rFonts w:eastAsia="Times New Roman" w:cs="Times New Roman"/>
          <w:kern w:val="0"/>
          <w:sz w:val="22"/>
          <w:szCs w:val="22"/>
          <w:lang w:eastAsia="sk-SK" w:bidi="ar-SA"/>
        </w:rPr>
      </w:pPr>
    </w:p>
    <w:p w14:paraId="405C09AA" w14:textId="77777777" w:rsidR="000A1F98" w:rsidRPr="000B6D8D" w:rsidRDefault="000A1F98" w:rsidP="000B6D8D">
      <w:pPr>
        <w:pStyle w:val="Odsekzoznamu"/>
        <w:numPr>
          <w:ilvl w:val="1"/>
          <w:numId w:val="22"/>
        </w:numPr>
        <w:tabs>
          <w:tab w:val="left" w:pos="709"/>
          <w:tab w:val="left" w:pos="851"/>
        </w:tabs>
        <w:autoSpaceDE w:val="0"/>
        <w:autoSpaceDN w:val="0"/>
        <w:adjustRightInd w:val="0"/>
        <w:ind w:left="709" w:hanging="709"/>
        <w:jc w:val="both"/>
        <w:rPr>
          <w:sz w:val="22"/>
          <w:szCs w:val="22"/>
        </w:rPr>
      </w:pPr>
      <w:r w:rsidRPr="000B6D8D">
        <w:rPr>
          <w:rFonts w:eastAsia="Times New Roman" w:cs="Times New Roman"/>
          <w:kern w:val="0"/>
          <w:sz w:val="22"/>
          <w:szCs w:val="22"/>
          <w:lang w:eastAsia="sk-SK" w:bidi="ar-SA"/>
        </w:rPr>
        <w:t xml:space="preserve">PDS je povinný písomne informovať koncového odberateľa plynu o termíne plánovanej výmeny určeného meradla aspoň 30 dní vopred; to neplatí, ak koncový odberateľ plynu súhlasí s neskorším oznámením termínu plánovanej výmeny určeného meradla. PDS pri výmene určeného meradla je povinný informovať koncového odberateľa plynu o stave odobratého množstva plynu a zároveň je povinný oznámiť stav určeného meradla pred výmenou a stav nového určeného meradla po výmene. Ak sa koncový odberateľ plynu nezúčastní výmeny určeného meradla, je </w:t>
      </w:r>
      <w:r w:rsidR="004B3BCF" w:rsidRPr="00AE4F92">
        <w:rPr>
          <w:rFonts w:eastAsia="Times New Roman" w:cs="Times New Roman"/>
          <w:kern w:val="0"/>
          <w:sz w:val="22"/>
          <w:szCs w:val="22"/>
          <w:lang w:eastAsia="sk-SK" w:bidi="ar-SA"/>
        </w:rPr>
        <w:t>PDS</w:t>
      </w:r>
      <w:r w:rsidRPr="000B6D8D">
        <w:rPr>
          <w:rFonts w:eastAsia="Times New Roman" w:cs="Times New Roman"/>
          <w:kern w:val="0"/>
          <w:sz w:val="22"/>
          <w:szCs w:val="22"/>
          <w:lang w:eastAsia="sk-SK" w:bidi="ar-SA"/>
        </w:rPr>
        <w:t xml:space="preserve"> povinný písomne informovať koncového odberateľa plynu o výmene, stave určeného meradla pred výmenou a stave nového určeného meradla po výmene a uskladniť demontované určené meradlo najmenej po dobu 60 dní na účel umožnenia kontroly stavu určeného meradla zo strany koncového odberateľa plynu. Pri každej výmene určeného meradla </w:t>
      </w:r>
      <w:r w:rsidRPr="000B6D8D">
        <w:rPr>
          <w:rFonts w:eastAsia="Times New Roman" w:cs="Times New Roman"/>
          <w:kern w:val="0"/>
          <w:sz w:val="22"/>
          <w:szCs w:val="22"/>
          <w:lang w:eastAsia="sk-SK" w:bidi="ar-SA"/>
        </w:rPr>
        <w:lastRenderedPageBreak/>
        <w:t>je PDS povinný poskytnúť koncovému odberateľovi plynu písomne alebo elektronicky informáciu o jednotlivých funkciách inštalovaného určeného meradla a o spôsoboch odčítania meraných hodnôt, ktoré mu umožnia kontrolovať spotrebu plynu; informáciu môže PDS poskytnúť aj odkazom na svoje webové sídlo, ak je tam táto informácia zverejnená.</w:t>
      </w:r>
    </w:p>
    <w:p w14:paraId="25EB8771" w14:textId="77777777" w:rsidR="000A1F98" w:rsidRPr="00AE4F92" w:rsidRDefault="000A1F98" w:rsidP="00310FE5">
      <w:pPr>
        <w:ind w:left="3540" w:firstLine="708"/>
        <w:rPr>
          <w:b/>
          <w:bCs/>
          <w:sz w:val="22"/>
          <w:szCs w:val="22"/>
        </w:rPr>
      </w:pPr>
    </w:p>
    <w:p w14:paraId="57B7B4DE" w14:textId="0852F109" w:rsidR="00310FE5" w:rsidRPr="00AE4F92" w:rsidRDefault="003E61A0" w:rsidP="00310FE5">
      <w:pPr>
        <w:ind w:left="3540" w:firstLine="708"/>
        <w:rPr>
          <w:b/>
          <w:bCs/>
          <w:sz w:val="22"/>
          <w:szCs w:val="22"/>
        </w:rPr>
      </w:pPr>
      <w:r w:rsidRPr="00AE4F92">
        <w:rPr>
          <w:b/>
          <w:bCs/>
          <w:sz w:val="22"/>
          <w:szCs w:val="22"/>
        </w:rPr>
        <w:t xml:space="preserve">Článok </w:t>
      </w:r>
      <w:r w:rsidR="000453B2" w:rsidRPr="00AE4F92">
        <w:rPr>
          <w:b/>
          <w:bCs/>
          <w:sz w:val="22"/>
          <w:szCs w:val="22"/>
        </w:rPr>
        <w:t>6</w:t>
      </w:r>
      <w:r w:rsidR="00310FE5" w:rsidRPr="00AE4F92">
        <w:rPr>
          <w:b/>
          <w:bCs/>
          <w:sz w:val="22"/>
          <w:szCs w:val="22"/>
        </w:rPr>
        <w:br/>
      </w:r>
      <w:r w:rsidR="00D71D0E">
        <w:rPr>
          <w:b/>
          <w:bCs/>
          <w:sz w:val="22"/>
          <w:szCs w:val="22"/>
        </w:rPr>
        <w:t>Doba trvania</w:t>
      </w:r>
      <w:r w:rsidR="00D71D0E" w:rsidRPr="00AE4F92">
        <w:rPr>
          <w:b/>
          <w:bCs/>
          <w:sz w:val="22"/>
          <w:szCs w:val="22"/>
        </w:rPr>
        <w:t xml:space="preserve"> </w:t>
      </w:r>
      <w:r w:rsidRPr="00AE4F92">
        <w:rPr>
          <w:b/>
          <w:bCs/>
          <w:sz w:val="22"/>
          <w:szCs w:val="22"/>
        </w:rPr>
        <w:t xml:space="preserve">a zánik zmluvy </w:t>
      </w:r>
    </w:p>
    <w:p w14:paraId="3DA2990B" w14:textId="77777777" w:rsidR="00310FE5" w:rsidRPr="00AE4F92" w:rsidRDefault="00310FE5" w:rsidP="00310FE5">
      <w:pPr>
        <w:jc w:val="both"/>
        <w:rPr>
          <w:sz w:val="22"/>
          <w:szCs w:val="22"/>
        </w:rPr>
      </w:pPr>
    </w:p>
    <w:p w14:paraId="21D60028" w14:textId="1D330D6A" w:rsidR="003E61A0" w:rsidRPr="00AE4F92" w:rsidRDefault="003E61A0" w:rsidP="000B6D8D">
      <w:pPr>
        <w:pStyle w:val="Zkladntext"/>
        <w:numPr>
          <w:ilvl w:val="1"/>
          <w:numId w:val="50"/>
        </w:numPr>
        <w:tabs>
          <w:tab w:val="left" w:pos="709"/>
        </w:tabs>
        <w:ind w:hanging="644"/>
        <w:jc w:val="both"/>
        <w:rPr>
          <w:sz w:val="22"/>
          <w:szCs w:val="22"/>
        </w:rPr>
      </w:pPr>
      <w:r w:rsidRPr="00AE4F92">
        <w:rPr>
          <w:sz w:val="22"/>
          <w:szCs w:val="22"/>
        </w:rPr>
        <w:t xml:space="preserve">Táto zmluva je uzatvorená na dobu </w:t>
      </w:r>
      <w:r w:rsidR="0020317F" w:rsidRPr="00AE4F92">
        <w:rPr>
          <w:sz w:val="22"/>
          <w:szCs w:val="22"/>
        </w:rPr>
        <w:t>určitú</w:t>
      </w:r>
      <w:r w:rsidR="0088379F" w:rsidRPr="00AE4F92">
        <w:rPr>
          <w:sz w:val="22"/>
          <w:szCs w:val="22"/>
        </w:rPr>
        <w:t>,</w:t>
      </w:r>
      <w:r w:rsidR="00D92C7E" w:rsidRPr="00AE4F92">
        <w:rPr>
          <w:sz w:val="22"/>
          <w:szCs w:val="22"/>
        </w:rPr>
        <w:t xml:space="preserve"> </w:t>
      </w:r>
      <w:r w:rsidRPr="00AE4F92">
        <w:rPr>
          <w:sz w:val="22"/>
          <w:szCs w:val="22"/>
        </w:rPr>
        <w:t xml:space="preserve">a to </w:t>
      </w:r>
      <w:r w:rsidRPr="00FB5B08">
        <w:rPr>
          <w:b/>
          <w:sz w:val="22"/>
          <w:szCs w:val="22"/>
        </w:rPr>
        <w:t xml:space="preserve">od </w:t>
      </w:r>
      <w:r w:rsidR="00940053" w:rsidRPr="00940053">
        <w:rPr>
          <w:b/>
          <w:sz w:val="22"/>
          <w:szCs w:val="22"/>
        </w:rPr>
        <w:t>[</w:t>
      </w:r>
      <w:r w:rsidR="00940053" w:rsidRPr="00940053">
        <w:rPr>
          <w:b/>
          <w:bCs/>
          <w:sz w:val="22"/>
          <w:szCs w:val="22"/>
        </w:rPr>
        <w:t>·</w:t>
      </w:r>
      <w:r w:rsidR="00940053" w:rsidRPr="00940053">
        <w:rPr>
          <w:b/>
          <w:sz w:val="22"/>
          <w:szCs w:val="22"/>
        </w:rPr>
        <w:t>]</w:t>
      </w:r>
      <w:r w:rsidR="00940053">
        <w:rPr>
          <w:b/>
          <w:sz w:val="22"/>
          <w:szCs w:val="22"/>
        </w:rPr>
        <w:t xml:space="preserve"> </w:t>
      </w:r>
      <w:r w:rsidRPr="00FB5B08">
        <w:rPr>
          <w:b/>
          <w:sz w:val="22"/>
          <w:szCs w:val="22"/>
        </w:rPr>
        <w:t xml:space="preserve">do </w:t>
      </w:r>
      <w:r w:rsidR="00940053" w:rsidRPr="00940053">
        <w:rPr>
          <w:b/>
          <w:sz w:val="22"/>
          <w:szCs w:val="22"/>
        </w:rPr>
        <w:t>[</w:t>
      </w:r>
      <w:r w:rsidR="00940053" w:rsidRPr="00940053">
        <w:rPr>
          <w:b/>
          <w:bCs/>
          <w:sz w:val="22"/>
          <w:szCs w:val="22"/>
        </w:rPr>
        <w:t>·</w:t>
      </w:r>
      <w:r w:rsidR="00940053" w:rsidRPr="00940053">
        <w:rPr>
          <w:b/>
          <w:sz w:val="22"/>
          <w:szCs w:val="22"/>
        </w:rPr>
        <w:t>]</w:t>
      </w:r>
      <w:r w:rsidRPr="00AE4F92">
        <w:rPr>
          <w:sz w:val="22"/>
          <w:szCs w:val="22"/>
        </w:rPr>
        <w:t>.</w:t>
      </w:r>
      <w:r w:rsidR="00025E51" w:rsidRPr="00AE4F92">
        <w:rPr>
          <w:sz w:val="22"/>
          <w:szCs w:val="22"/>
        </w:rPr>
        <w:t xml:space="preserve"> </w:t>
      </w:r>
      <w:r w:rsidR="00D71D0E" w:rsidRPr="00AE4F92">
        <w:rPr>
          <w:sz w:val="22"/>
          <w:szCs w:val="22"/>
        </w:rPr>
        <w:t>Zmluva nadobúda platnosť dňom jej podpisu oboma zmluvnými stranami a </w:t>
      </w:r>
      <w:r w:rsidR="00D71D0E" w:rsidRPr="00AE4F92">
        <w:rPr>
          <w:sz w:val="22"/>
          <w:szCs w:val="22"/>
          <w:u w:val="single"/>
        </w:rPr>
        <w:t xml:space="preserve">účinnosť dňa </w:t>
      </w:r>
      <w:r w:rsidR="00940053" w:rsidRPr="00940053">
        <w:rPr>
          <w:sz w:val="22"/>
          <w:szCs w:val="22"/>
          <w:u w:val="single"/>
        </w:rPr>
        <w:t>[</w:t>
      </w:r>
      <w:r w:rsidR="00940053" w:rsidRPr="00940053">
        <w:rPr>
          <w:b/>
          <w:bCs/>
          <w:sz w:val="22"/>
          <w:szCs w:val="22"/>
          <w:u w:val="single"/>
        </w:rPr>
        <w:t>·</w:t>
      </w:r>
      <w:r w:rsidR="00940053" w:rsidRPr="00940053">
        <w:rPr>
          <w:sz w:val="22"/>
          <w:szCs w:val="22"/>
          <w:u w:val="single"/>
        </w:rPr>
        <w:t>]</w:t>
      </w:r>
      <w:r w:rsidR="00940053">
        <w:rPr>
          <w:sz w:val="22"/>
          <w:szCs w:val="22"/>
          <w:u w:val="single"/>
        </w:rPr>
        <w:t xml:space="preserve"> </w:t>
      </w:r>
      <w:r w:rsidR="00D71D0E" w:rsidRPr="00AE4F92">
        <w:rPr>
          <w:sz w:val="22"/>
          <w:szCs w:val="22"/>
          <w:u w:val="single"/>
        </w:rPr>
        <w:t>o  06:00 hod.</w:t>
      </w:r>
      <w:r w:rsidR="00D71D0E" w:rsidRPr="00AE4F92">
        <w:rPr>
          <w:sz w:val="22"/>
          <w:szCs w:val="22"/>
        </w:rPr>
        <w:t xml:space="preserve"> Ak dôjde k podpisu zmluvy po dátume </w:t>
      </w:r>
      <w:r w:rsidR="00940053" w:rsidRPr="00940053">
        <w:rPr>
          <w:sz w:val="22"/>
          <w:szCs w:val="22"/>
        </w:rPr>
        <w:t>[</w:t>
      </w:r>
      <w:r w:rsidR="00940053" w:rsidRPr="00940053">
        <w:rPr>
          <w:b/>
          <w:bCs/>
          <w:sz w:val="22"/>
          <w:szCs w:val="22"/>
        </w:rPr>
        <w:t>·</w:t>
      </w:r>
      <w:r w:rsidR="00940053" w:rsidRPr="00940053">
        <w:rPr>
          <w:sz w:val="22"/>
          <w:szCs w:val="22"/>
        </w:rPr>
        <w:t>]</w:t>
      </w:r>
      <w:r w:rsidR="00D71D0E" w:rsidRPr="00AE4F92">
        <w:rPr>
          <w:sz w:val="22"/>
          <w:szCs w:val="22"/>
        </w:rPr>
        <w:t xml:space="preserve">, zmluvné strany týmto deklarujú, že text tejto zmluvy vyjadruje obsah ich predchádzajúcich dohôd a na tomto základe sa dohodli, že podľa ustanovení tejto zmluvy sa budú posudzovať aj ich práva a povinnosti súvisiace s prístupom do distribučnej siete a distribúcii plynu, ktoré vznikli v období od </w:t>
      </w:r>
      <w:r w:rsidR="00940053" w:rsidRPr="00940053">
        <w:rPr>
          <w:sz w:val="22"/>
          <w:szCs w:val="22"/>
        </w:rPr>
        <w:t>[</w:t>
      </w:r>
      <w:r w:rsidR="00940053" w:rsidRPr="00940053">
        <w:rPr>
          <w:b/>
          <w:bCs/>
          <w:sz w:val="22"/>
          <w:szCs w:val="22"/>
        </w:rPr>
        <w:t>·</w:t>
      </w:r>
      <w:r w:rsidR="00940053" w:rsidRPr="00940053">
        <w:rPr>
          <w:sz w:val="22"/>
          <w:szCs w:val="22"/>
        </w:rPr>
        <w:t>]</w:t>
      </w:r>
      <w:r w:rsidR="00940053">
        <w:rPr>
          <w:sz w:val="22"/>
          <w:szCs w:val="22"/>
        </w:rPr>
        <w:t xml:space="preserve"> </w:t>
      </w:r>
      <w:r w:rsidR="00D71D0E" w:rsidRPr="00AE4F92">
        <w:rPr>
          <w:sz w:val="22"/>
          <w:szCs w:val="22"/>
        </w:rPr>
        <w:t>do nadobudnutia účinnosti tejto zmluvy.</w:t>
      </w:r>
      <w:r w:rsidR="00D71D0E" w:rsidRPr="00D71D0E">
        <w:rPr>
          <w:sz w:val="22"/>
          <w:szCs w:val="22"/>
        </w:rPr>
        <w:t xml:space="preserve"> </w:t>
      </w:r>
      <w:r w:rsidR="00D71D0E" w:rsidRPr="00AE4F92">
        <w:rPr>
          <w:sz w:val="22"/>
          <w:szCs w:val="22"/>
        </w:rPr>
        <w:t>Deň nadobudnutia účinnosti tejto zmluvy je zároveň dňom začatia distribúcie plynu do odberných miest dodávateľových odberateľov, špecifikovaných v prílohe č. 1 tejto zmluvy.</w:t>
      </w:r>
    </w:p>
    <w:p w14:paraId="29D0CB1C" w14:textId="77777777" w:rsidR="003E61A0" w:rsidRPr="00AE4F92" w:rsidRDefault="003E61A0" w:rsidP="00D865DE">
      <w:pPr>
        <w:pStyle w:val="Zkladntext"/>
        <w:tabs>
          <w:tab w:val="left" w:pos="709"/>
        </w:tabs>
        <w:ind w:left="709" w:hanging="709"/>
        <w:jc w:val="both"/>
        <w:rPr>
          <w:sz w:val="22"/>
          <w:szCs w:val="22"/>
        </w:rPr>
      </w:pPr>
    </w:p>
    <w:p w14:paraId="4A0CBD13" w14:textId="198F5DEC" w:rsidR="00485A9E" w:rsidRPr="00AE4F92" w:rsidRDefault="00450A68" w:rsidP="000B6D8D">
      <w:pPr>
        <w:pStyle w:val="Odsekzoznamu"/>
        <w:numPr>
          <w:ilvl w:val="1"/>
          <w:numId w:val="50"/>
        </w:numPr>
        <w:tabs>
          <w:tab w:val="left" w:pos="709"/>
          <w:tab w:val="left" w:pos="851"/>
        </w:tabs>
        <w:autoSpaceDE w:val="0"/>
        <w:autoSpaceDN w:val="0"/>
        <w:adjustRightInd w:val="0"/>
        <w:ind w:left="709" w:hanging="709"/>
        <w:jc w:val="both"/>
        <w:rPr>
          <w:rFonts w:eastAsia="Times New Roman" w:cs="Times New Roman"/>
          <w:kern w:val="0"/>
          <w:sz w:val="22"/>
          <w:szCs w:val="22"/>
          <w:lang w:eastAsia="sk-SK" w:bidi="ar-SA"/>
        </w:rPr>
      </w:pPr>
      <w:r w:rsidRPr="00AE4F92">
        <w:rPr>
          <w:rFonts w:eastAsia="Times New Roman" w:cs="Times New Roman"/>
          <w:kern w:val="0"/>
          <w:sz w:val="22"/>
          <w:szCs w:val="22"/>
          <w:lang w:eastAsia="sk-SK" w:bidi="ar-SA"/>
        </w:rPr>
        <w:t>Dodávateľ</w:t>
      </w:r>
      <w:r w:rsidR="00485A9E" w:rsidRPr="00AE4F92">
        <w:rPr>
          <w:rFonts w:eastAsia="Times New Roman" w:cs="Times New Roman"/>
          <w:kern w:val="0"/>
          <w:sz w:val="22"/>
          <w:szCs w:val="22"/>
          <w:lang w:eastAsia="sk-SK" w:bidi="ar-SA"/>
        </w:rPr>
        <w:t xml:space="preserve"> má právo odstúpiť od zmluvy o distribúcii plynu len v prípade</w:t>
      </w:r>
    </w:p>
    <w:p w14:paraId="65BE5BD0" w14:textId="77777777" w:rsidR="00485A9E" w:rsidRPr="00AE4F92" w:rsidRDefault="00485A9E" w:rsidP="00D865DE">
      <w:pPr>
        <w:numPr>
          <w:ilvl w:val="0"/>
          <w:numId w:val="18"/>
        </w:numPr>
        <w:autoSpaceDE w:val="0"/>
        <w:autoSpaceDN w:val="0"/>
        <w:adjustRightInd w:val="0"/>
        <w:ind w:left="1134" w:hanging="425"/>
        <w:jc w:val="both"/>
        <w:rPr>
          <w:sz w:val="22"/>
          <w:szCs w:val="22"/>
        </w:rPr>
      </w:pPr>
      <w:r w:rsidRPr="00AE4F92">
        <w:rPr>
          <w:sz w:val="22"/>
          <w:szCs w:val="22"/>
        </w:rPr>
        <w:t>ukončenia dodávok plynu do odberného miesta,</w:t>
      </w:r>
    </w:p>
    <w:p w14:paraId="52D53991" w14:textId="77777777" w:rsidR="00485A9E" w:rsidRPr="00AE4F92" w:rsidRDefault="00485A9E" w:rsidP="00D865DE">
      <w:pPr>
        <w:numPr>
          <w:ilvl w:val="0"/>
          <w:numId w:val="18"/>
        </w:numPr>
        <w:autoSpaceDE w:val="0"/>
        <w:autoSpaceDN w:val="0"/>
        <w:adjustRightInd w:val="0"/>
        <w:ind w:left="1134" w:hanging="425"/>
        <w:jc w:val="both"/>
        <w:rPr>
          <w:sz w:val="22"/>
          <w:szCs w:val="22"/>
        </w:rPr>
      </w:pPr>
      <w:r w:rsidRPr="00AE4F92">
        <w:rPr>
          <w:sz w:val="22"/>
          <w:szCs w:val="22"/>
        </w:rPr>
        <w:t>ak PDS porušuje zmluvu o distribúcii plynu.</w:t>
      </w:r>
    </w:p>
    <w:p w14:paraId="590E44F1" w14:textId="77777777" w:rsidR="00485A9E" w:rsidRPr="00AE4F92" w:rsidRDefault="00485A9E" w:rsidP="00485A9E">
      <w:pPr>
        <w:autoSpaceDE w:val="0"/>
        <w:autoSpaceDN w:val="0"/>
        <w:adjustRightInd w:val="0"/>
        <w:rPr>
          <w:sz w:val="22"/>
          <w:szCs w:val="22"/>
        </w:rPr>
      </w:pPr>
    </w:p>
    <w:p w14:paraId="1377C684" w14:textId="6C1EA635" w:rsidR="00485A9E" w:rsidRPr="00AE4F92" w:rsidRDefault="00725E55" w:rsidP="000B6D8D">
      <w:pPr>
        <w:pStyle w:val="Odsekzoznamu"/>
        <w:numPr>
          <w:ilvl w:val="1"/>
          <w:numId w:val="50"/>
        </w:numPr>
        <w:autoSpaceDE w:val="0"/>
        <w:autoSpaceDN w:val="0"/>
        <w:adjustRightInd w:val="0"/>
        <w:ind w:left="709" w:hanging="709"/>
        <w:jc w:val="both"/>
        <w:rPr>
          <w:rFonts w:cs="Times New Roman"/>
          <w:sz w:val="22"/>
          <w:szCs w:val="22"/>
        </w:rPr>
      </w:pPr>
      <w:r w:rsidRPr="00AE4F92">
        <w:rPr>
          <w:rFonts w:cs="Times New Roman"/>
          <w:sz w:val="22"/>
          <w:szCs w:val="22"/>
        </w:rPr>
        <w:t>D</w:t>
      </w:r>
      <w:r w:rsidR="00450A68" w:rsidRPr="00AE4F92">
        <w:rPr>
          <w:rFonts w:cs="Times New Roman"/>
          <w:sz w:val="22"/>
          <w:szCs w:val="22"/>
        </w:rPr>
        <w:t>odávateľ</w:t>
      </w:r>
      <w:r w:rsidR="00485A9E" w:rsidRPr="00AE4F92">
        <w:rPr>
          <w:rFonts w:cs="Times New Roman"/>
          <w:sz w:val="22"/>
          <w:szCs w:val="22"/>
        </w:rPr>
        <w:t xml:space="preserve"> odošle oznámenie o odstúpení od zmluvy PDS </w:t>
      </w:r>
      <w:r w:rsidR="004D3E0A" w:rsidRPr="00AE4F92">
        <w:rPr>
          <w:rFonts w:cs="Times New Roman"/>
          <w:sz w:val="22"/>
          <w:szCs w:val="22"/>
        </w:rPr>
        <w:t>písomne</w:t>
      </w:r>
      <w:r w:rsidR="00485A9E" w:rsidRPr="00AE4F92">
        <w:rPr>
          <w:rFonts w:cs="Times New Roman"/>
          <w:sz w:val="22"/>
          <w:szCs w:val="22"/>
        </w:rPr>
        <w:t xml:space="preserve">. Odstúpenie od zmluvy nadobudne účinnosť a zmluva zanikne v posledný deň príslušného kalendárneho mesiaca alebo v neskorší deň, určený v oznámení o odstúpení </w:t>
      </w:r>
      <w:r w:rsidR="00450A68" w:rsidRPr="00AE4F92">
        <w:rPr>
          <w:rFonts w:cs="Times New Roman"/>
          <w:sz w:val="22"/>
          <w:szCs w:val="22"/>
        </w:rPr>
        <w:t>dodávateľa</w:t>
      </w:r>
      <w:r w:rsidR="00485A9E" w:rsidRPr="00AE4F92">
        <w:rPr>
          <w:rFonts w:cs="Times New Roman"/>
          <w:sz w:val="22"/>
          <w:szCs w:val="22"/>
        </w:rPr>
        <w:t>, avšak vždy ku koncu kalendárneho mesiaca.</w:t>
      </w:r>
    </w:p>
    <w:p w14:paraId="75077E2E" w14:textId="77777777" w:rsidR="00485A9E" w:rsidRPr="00AE4F92" w:rsidRDefault="00485A9E" w:rsidP="00D865DE">
      <w:pPr>
        <w:autoSpaceDE w:val="0"/>
        <w:autoSpaceDN w:val="0"/>
        <w:adjustRightInd w:val="0"/>
        <w:ind w:left="709" w:hanging="709"/>
        <w:rPr>
          <w:sz w:val="22"/>
          <w:szCs w:val="22"/>
        </w:rPr>
      </w:pPr>
    </w:p>
    <w:p w14:paraId="3B80AECF" w14:textId="77777777" w:rsidR="00485A9E" w:rsidRPr="00AE4F92" w:rsidRDefault="00485A9E" w:rsidP="000B6D8D">
      <w:pPr>
        <w:pStyle w:val="Odsekzoznamu"/>
        <w:numPr>
          <w:ilvl w:val="1"/>
          <w:numId w:val="50"/>
        </w:numPr>
        <w:autoSpaceDE w:val="0"/>
        <w:autoSpaceDN w:val="0"/>
        <w:adjustRightInd w:val="0"/>
        <w:ind w:left="709" w:hanging="709"/>
        <w:jc w:val="both"/>
        <w:rPr>
          <w:rFonts w:cs="Times New Roman"/>
          <w:sz w:val="22"/>
          <w:szCs w:val="22"/>
        </w:rPr>
      </w:pPr>
      <w:r w:rsidRPr="00AE4F92">
        <w:rPr>
          <w:rFonts w:cs="Times New Roman"/>
          <w:sz w:val="22"/>
          <w:szCs w:val="22"/>
        </w:rPr>
        <w:t xml:space="preserve">PDS má právo odstúpiť od zmluvy </w:t>
      </w:r>
      <w:r w:rsidR="00D865DE" w:rsidRPr="00AE4F92">
        <w:rPr>
          <w:rFonts w:cs="Times New Roman"/>
          <w:sz w:val="22"/>
          <w:szCs w:val="22"/>
        </w:rPr>
        <w:t>s</w:t>
      </w:r>
      <w:r w:rsidRPr="00AE4F92">
        <w:rPr>
          <w:rFonts w:cs="Times New Roman"/>
          <w:sz w:val="22"/>
          <w:szCs w:val="22"/>
        </w:rPr>
        <w:t xml:space="preserve"> okamžitou účinnosťou, ak:</w:t>
      </w:r>
    </w:p>
    <w:p w14:paraId="52BF1E07" w14:textId="6EDB2B73" w:rsidR="00485A9E" w:rsidRPr="00AE4F92" w:rsidRDefault="00450A68" w:rsidP="00D865DE">
      <w:pPr>
        <w:numPr>
          <w:ilvl w:val="0"/>
          <w:numId w:val="19"/>
        </w:numPr>
        <w:autoSpaceDE w:val="0"/>
        <w:autoSpaceDN w:val="0"/>
        <w:adjustRightInd w:val="0"/>
        <w:ind w:left="1134" w:hanging="425"/>
        <w:jc w:val="both"/>
        <w:rPr>
          <w:sz w:val="22"/>
          <w:szCs w:val="22"/>
        </w:rPr>
      </w:pPr>
      <w:r w:rsidRPr="00AE4F92">
        <w:rPr>
          <w:sz w:val="22"/>
          <w:szCs w:val="22"/>
        </w:rPr>
        <w:t>dodávateľ</w:t>
      </w:r>
      <w:r w:rsidR="00485A9E" w:rsidRPr="00AE4F92">
        <w:rPr>
          <w:sz w:val="22"/>
          <w:szCs w:val="22"/>
        </w:rPr>
        <w:t xml:space="preserve"> podstatne alebo opakovane porušuje povinnosti vyplývajúce  zo</w:t>
      </w:r>
      <w:r w:rsidR="000914C1" w:rsidRPr="00AE4F92">
        <w:rPr>
          <w:sz w:val="22"/>
          <w:szCs w:val="22"/>
        </w:rPr>
        <w:t xml:space="preserve"> zmluvy</w:t>
      </w:r>
      <w:r w:rsidR="00485A9E" w:rsidRPr="00AE4F92">
        <w:rPr>
          <w:sz w:val="22"/>
          <w:szCs w:val="22"/>
        </w:rPr>
        <w:t xml:space="preserve"> alebo z príslušných všeobecne záväzných právnych predpisov,</w:t>
      </w:r>
    </w:p>
    <w:p w14:paraId="08EFE2CA" w14:textId="7E90B8CC" w:rsidR="00FA237E" w:rsidRPr="00AE4F92" w:rsidRDefault="00485A9E" w:rsidP="00D865DE">
      <w:pPr>
        <w:numPr>
          <w:ilvl w:val="0"/>
          <w:numId w:val="19"/>
        </w:numPr>
        <w:autoSpaceDE w:val="0"/>
        <w:autoSpaceDN w:val="0"/>
        <w:adjustRightInd w:val="0"/>
        <w:ind w:left="1134" w:hanging="425"/>
        <w:jc w:val="both"/>
        <w:rPr>
          <w:sz w:val="22"/>
          <w:szCs w:val="22"/>
        </w:rPr>
      </w:pPr>
      <w:r w:rsidRPr="00AE4F92">
        <w:rPr>
          <w:sz w:val="22"/>
          <w:szCs w:val="22"/>
        </w:rPr>
        <w:t xml:space="preserve">finančná situácia </w:t>
      </w:r>
      <w:r w:rsidR="00450A68" w:rsidRPr="00AE4F92">
        <w:rPr>
          <w:sz w:val="22"/>
          <w:szCs w:val="22"/>
        </w:rPr>
        <w:t xml:space="preserve">dodávateľa </w:t>
      </w:r>
      <w:r w:rsidRPr="00AE4F92">
        <w:rPr>
          <w:sz w:val="22"/>
          <w:szCs w:val="22"/>
        </w:rPr>
        <w:t>sa zhorší do takého rozsahu, ktorý odôvodnene ohrozuje schopnosť uspokojenia f</w:t>
      </w:r>
      <w:r w:rsidR="00AD7552" w:rsidRPr="00AE4F92">
        <w:rPr>
          <w:sz w:val="22"/>
          <w:szCs w:val="22"/>
        </w:rPr>
        <w:t>inančných nárokov PDS zo zmluvy</w:t>
      </w:r>
      <w:r w:rsidR="00450A68" w:rsidRPr="00AE4F92">
        <w:rPr>
          <w:sz w:val="22"/>
          <w:szCs w:val="22"/>
        </w:rPr>
        <w:t>, t</w:t>
      </w:r>
      <w:r w:rsidRPr="00AE4F92">
        <w:rPr>
          <w:sz w:val="22"/>
          <w:szCs w:val="22"/>
        </w:rPr>
        <w:t xml:space="preserve">áto podmienka sa považuje za splnenú v prípade, ak bol podaný návrh na vyhlásenie konkurzu na majetok </w:t>
      </w:r>
      <w:r w:rsidR="00450A68" w:rsidRPr="00AE4F92">
        <w:rPr>
          <w:sz w:val="22"/>
          <w:szCs w:val="22"/>
        </w:rPr>
        <w:t xml:space="preserve"> dodávateľa</w:t>
      </w:r>
      <w:r w:rsidRPr="00AE4F92">
        <w:rPr>
          <w:sz w:val="22"/>
          <w:szCs w:val="22"/>
        </w:rPr>
        <w:t xml:space="preserve">, alebo návrh </w:t>
      </w:r>
      <w:r w:rsidR="00AD7552" w:rsidRPr="00AE4F92">
        <w:rPr>
          <w:sz w:val="22"/>
          <w:szCs w:val="22"/>
        </w:rPr>
        <w:t>na reštrukturalizáciu</w:t>
      </w:r>
      <w:r w:rsidRPr="00AE4F92">
        <w:rPr>
          <w:sz w:val="22"/>
          <w:szCs w:val="22"/>
        </w:rPr>
        <w:t xml:space="preserve">  v zmysle osobitného predpisu</w:t>
      </w:r>
      <w:r w:rsidR="000143E4" w:rsidRPr="00AE4F92">
        <w:rPr>
          <w:sz w:val="22"/>
          <w:szCs w:val="22"/>
        </w:rPr>
        <w:t xml:space="preserve"> a takýto návrh nie je vzatý sp</w:t>
      </w:r>
      <w:r w:rsidR="007F1C1B" w:rsidRPr="00AE4F92">
        <w:rPr>
          <w:sz w:val="22"/>
          <w:szCs w:val="22"/>
        </w:rPr>
        <w:t>ä</w:t>
      </w:r>
      <w:r w:rsidR="000143E4" w:rsidRPr="00AE4F92">
        <w:rPr>
          <w:sz w:val="22"/>
          <w:szCs w:val="22"/>
        </w:rPr>
        <w:t xml:space="preserve">ť alebo zamietnutý v lehote 40 dní odo dňa podania takého návrhu. Podmienka podľa tohto </w:t>
      </w:r>
      <w:r w:rsidR="007F1C1B" w:rsidRPr="00AE4F92">
        <w:rPr>
          <w:sz w:val="22"/>
          <w:szCs w:val="22"/>
        </w:rPr>
        <w:t>bodu</w:t>
      </w:r>
      <w:r w:rsidR="000143E4" w:rsidRPr="00AE4F92">
        <w:rPr>
          <w:sz w:val="22"/>
          <w:szCs w:val="22"/>
        </w:rPr>
        <w:t xml:space="preserve"> sa nepovažuje za splnenú, ak ide zjavne o špekulatívny návrh</w:t>
      </w:r>
      <w:r w:rsidR="00FA237E" w:rsidRPr="00AE4F92">
        <w:rPr>
          <w:sz w:val="22"/>
          <w:szCs w:val="22"/>
        </w:rPr>
        <w:t xml:space="preserve"> na vyhlásenie konkurzu na majetok </w:t>
      </w:r>
      <w:r w:rsidR="00450A68" w:rsidRPr="00AE4F92">
        <w:rPr>
          <w:sz w:val="22"/>
          <w:szCs w:val="22"/>
        </w:rPr>
        <w:t xml:space="preserve"> dodávateľa</w:t>
      </w:r>
      <w:r w:rsidR="00FA237E" w:rsidRPr="00AE4F92">
        <w:rPr>
          <w:sz w:val="22"/>
          <w:szCs w:val="22"/>
        </w:rPr>
        <w:t>, alebo návrh na reštrukturalizáciu  v zmysle osobitného predpisu</w:t>
      </w:r>
      <w:r w:rsidRPr="00AE4F92">
        <w:rPr>
          <w:sz w:val="22"/>
          <w:szCs w:val="22"/>
        </w:rPr>
        <w:t>,</w:t>
      </w:r>
    </w:p>
    <w:p w14:paraId="75DC169A" w14:textId="7056794A" w:rsidR="00485A9E" w:rsidRPr="00AE4F92" w:rsidRDefault="00450A68" w:rsidP="00D865DE">
      <w:pPr>
        <w:numPr>
          <w:ilvl w:val="0"/>
          <w:numId w:val="19"/>
        </w:numPr>
        <w:autoSpaceDE w:val="0"/>
        <w:autoSpaceDN w:val="0"/>
        <w:adjustRightInd w:val="0"/>
        <w:ind w:left="1134" w:hanging="425"/>
        <w:jc w:val="both"/>
        <w:rPr>
          <w:sz w:val="22"/>
          <w:szCs w:val="22"/>
        </w:rPr>
      </w:pPr>
      <w:r w:rsidRPr="00AE4F92">
        <w:rPr>
          <w:sz w:val="22"/>
          <w:szCs w:val="22"/>
        </w:rPr>
        <w:t xml:space="preserve">dodávateľ </w:t>
      </w:r>
      <w:r w:rsidR="00485A9E" w:rsidRPr="00AE4F92">
        <w:rPr>
          <w:sz w:val="22"/>
          <w:szCs w:val="22"/>
        </w:rPr>
        <w:t xml:space="preserve">vstúpil do likvidácie, </w:t>
      </w:r>
    </w:p>
    <w:p w14:paraId="175C0D21" w14:textId="4077F289" w:rsidR="00485A9E" w:rsidRPr="00AE4F92" w:rsidRDefault="00485A9E" w:rsidP="00D865DE">
      <w:pPr>
        <w:numPr>
          <w:ilvl w:val="0"/>
          <w:numId w:val="19"/>
        </w:numPr>
        <w:autoSpaceDE w:val="0"/>
        <w:autoSpaceDN w:val="0"/>
        <w:adjustRightInd w:val="0"/>
        <w:ind w:left="1134" w:hanging="425"/>
        <w:jc w:val="both"/>
        <w:rPr>
          <w:sz w:val="22"/>
          <w:szCs w:val="22"/>
        </w:rPr>
      </w:pPr>
      <w:r w:rsidRPr="00AE4F92">
        <w:rPr>
          <w:sz w:val="22"/>
          <w:szCs w:val="22"/>
        </w:rPr>
        <w:t xml:space="preserve">úkony </w:t>
      </w:r>
      <w:r w:rsidR="00450A68" w:rsidRPr="00AE4F92">
        <w:rPr>
          <w:sz w:val="22"/>
          <w:szCs w:val="22"/>
        </w:rPr>
        <w:t>dodávateľa</w:t>
      </w:r>
      <w:r w:rsidRPr="00AE4F92">
        <w:rPr>
          <w:sz w:val="22"/>
          <w:szCs w:val="22"/>
        </w:rPr>
        <w:t xml:space="preserve"> ohrozujú alebo by mohli ohroziť bezpečnosť distribučnej siete, životného prostredia, zdravia alebo životy ľudí, </w:t>
      </w:r>
    </w:p>
    <w:p w14:paraId="41707624" w14:textId="54A045EA" w:rsidR="00485A9E" w:rsidRPr="00AE4F92" w:rsidRDefault="00450A68" w:rsidP="00D865DE">
      <w:pPr>
        <w:numPr>
          <w:ilvl w:val="0"/>
          <w:numId w:val="19"/>
        </w:numPr>
        <w:autoSpaceDE w:val="0"/>
        <w:autoSpaceDN w:val="0"/>
        <w:adjustRightInd w:val="0"/>
        <w:ind w:left="1134" w:hanging="425"/>
        <w:jc w:val="both"/>
        <w:rPr>
          <w:sz w:val="22"/>
          <w:szCs w:val="22"/>
        </w:rPr>
      </w:pPr>
      <w:r w:rsidRPr="00AE4F92">
        <w:rPr>
          <w:sz w:val="22"/>
          <w:szCs w:val="22"/>
        </w:rPr>
        <w:t>dodávateľ</w:t>
      </w:r>
      <w:r w:rsidR="00485A9E" w:rsidRPr="00AE4F92">
        <w:rPr>
          <w:sz w:val="22"/>
          <w:szCs w:val="22"/>
        </w:rPr>
        <w:t xml:space="preserve"> vedome </w:t>
      </w:r>
      <w:r w:rsidR="00AD7552" w:rsidRPr="00AE4F92">
        <w:rPr>
          <w:sz w:val="22"/>
          <w:szCs w:val="22"/>
        </w:rPr>
        <w:t>poskyt</w:t>
      </w:r>
      <w:r w:rsidR="00376D93" w:rsidRPr="00AE4F92">
        <w:rPr>
          <w:sz w:val="22"/>
          <w:szCs w:val="22"/>
        </w:rPr>
        <w:t>o</w:t>
      </w:r>
      <w:r w:rsidR="00AD7552" w:rsidRPr="00AE4F92">
        <w:rPr>
          <w:sz w:val="22"/>
          <w:szCs w:val="22"/>
        </w:rPr>
        <w:t>l</w:t>
      </w:r>
      <w:r w:rsidR="00485A9E" w:rsidRPr="00AE4F92">
        <w:rPr>
          <w:sz w:val="22"/>
          <w:szCs w:val="22"/>
        </w:rPr>
        <w:t xml:space="preserve"> PDS nepravdivé informácie a/alebo dokumenty pri predkladaní žiadosti o prístup do distribučnej siete alebo kedykoľvek n</w:t>
      </w:r>
      <w:r w:rsidR="00AD7552" w:rsidRPr="00AE4F92">
        <w:rPr>
          <w:sz w:val="22"/>
          <w:szCs w:val="22"/>
        </w:rPr>
        <w:t>ásledne počas platnosti zmluvy,</w:t>
      </w:r>
    </w:p>
    <w:p w14:paraId="1271240A" w14:textId="57FEA6AB" w:rsidR="00485A9E" w:rsidRPr="00AE4F92" w:rsidRDefault="00450A68" w:rsidP="00D865DE">
      <w:pPr>
        <w:numPr>
          <w:ilvl w:val="0"/>
          <w:numId w:val="19"/>
        </w:numPr>
        <w:autoSpaceDE w:val="0"/>
        <w:autoSpaceDN w:val="0"/>
        <w:adjustRightInd w:val="0"/>
        <w:ind w:left="1134" w:hanging="425"/>
        <w:jc w:val="both"/>
        <w:rPr>
          <w:sz w:val="22"/>
          <w:szCs w:val="22"/>
        </w:rPr>
      </w:pPr>
      <w:r w:rsidRPr="00AE4F92">
        <w:rPr>
          <w:sz w:val="22"/>
          <w:szCs w:val="22"/>
        </w:rPr>
        <w:t>dodávateľovi</w:t>
      </w:r>
      <w:r w:rsidR="00485A9E" w:rsidRPr="00AE4F92">
        <w:rPr>
          <w:sz w:val="22"/>
          <w:szCs w:val="22"/>
        </w:rPr>
        <w:t xml:space="preserve"> bolo v priebehu činnosti odňaté povolenie na dodávku plynu vydaného </w:t>
      </w:r>
      <w:r w:rsidRPr="00AE4F92">
        <w:rPr>
          <w:sz w:val="22"/>
          <w:szCs w:val="22"/>
        </w:rPr>
        <w:t>zo strany ÚRSO</w:t>
      </w:r>
      <w:r w:rsidR="00485A9E" w:rsidRPr="00AE4F92">
        <w:rPr>
          <w:sz w:val="22"/>
          <w:szCs w:val="22"/>
        </w:rPr>
        <w:t>,</w:t>
      </w:r>
    </w:p>
    <w:p w14:paraId="198048C2" w14:textId="5F4CC63C" w:rsidR="00485A9E" w:rsidRPr="00AE4F92" w:rsidRDefault="00485A9E" w:rsidP="00D865DE">
      <w:pPr>
        <w:autoSpaceDE w:val="0"/>
        <w:autoSpaceDN w:val="0"/>
        <w:adjustRightInd w:val="0"/>
        <w:ind w:left="1134" w:hanging="425"/>
        <w:rPr>
          <w:sz w:val="22"/>
          <w:szCs w:val="22"/>
        </w:rPr>
      </w:pPr>
      <w:r w:rsidRPr="00AE4F92">
        <w:rPr>
          <w:sz w:val="22"/>
          <w:szCs w:val="22"/>
        </w:rPr>
        <w:t xml:space="preserve">f) </w:t>
      </w:r>
      <w:r w:rsidR="00D865DE" w:rsidRPr="00AE4F92">
        <w:rPr>
          <w:sz w:val="22"/>
          <w:szCs w:val="22"/>
        </w:rPr>
        <w:tab/>
      </w:r>
      <w:r w:rsidR="00450A68" w:rsidRPr="00AE4F92">
        <w:rPr>
          <w:sz w:val="22"/>
          <w:szCs w:val="22"/>
        </w:rPr>
        <w:t>dodávateľ</w:t>
      </w:r>
      <w:r w:rsidRPr="00AE4F92">
        <w:rPr>
          <w:sz w:val="22"/>
          <w:szCs w:val="22"/>
        </w:rPr>
        <w:t xml:space="preserve"> oznámi PDS, že nemá možnosť uskutočňovať dodávku plynu.</w:t>
      </w:r>
    </w:p>
    <w:p w14:paraId="69740BFF" w14:textId="77777777" w:rsidR="00485A9E" w:rsidRPr="00AE4F92" w:rsidRDefault="00485A9E" w:rsidP="00485A9E">
      <w:pPr>
        <w:autoSpaceDE w:val="0"/>
        <w:autoSpaceDN w:val="0"/>
        <w:adjustRightInd w:val="0"/>
        <w:rPr>
          <w:sz w:val="22"/>
          <w:szCs w:val="22"/>
        </w:rPr>
      </w:pPr>
    </w:p>
    <w:p w14:paraId="23FD2774" w14:textId="6EF4A789" w:rsidR="00485A9E" w:rsidRPr="00AE4F92" w:rsidRDefault="00485A9E" w:rsidP="000B6D8D">
      <w:pPr>
        <w:pStyle w:val="Odsekzoznamu"/>
        <w:numPr>
          <w:ilvl w:val="1"/>
          <w:numId w:val="50"/>
        </w:numPr>
        <w:autoSpaceDE w:val="0"/>
        <w:autoSpaceDN w:val="0"/>
        <w:adjustRightInd w:val="0"/>
        <w:ind w:left="709" w:hanging="709"/>
        <w:jc w:val="both"/>
        <w:rPr>
          <w:rFonts w:cs="Times New Roman"/>
          <w:sz w:val="22"/>
          <w:szCs w:val="22"/>
        </w:rPr>
      </w:pPr>
      <w:r w:rsidRPr="00AE4F92">
        <w:rPr>
          <w:rFonts w:cs="Times New Roman"/>
          <w:sz w:val="22"/>
          <w:szCs w:val="22"/>
        </w:rPr>
        <w:t xml:space="preserve">Odstúpenie od zmluvy zo strany PDS je účinné nasledujúci deň po dni, kedy je </w:t>
      </w:r>
      <w:r w:rsidR="004D3E0A" w:rsidRPr="00AE4F92">
        <w:rPr>
          <w:rFonts w:cs="Times New Roman"/>
          <w:sz w:val="22"/>
          <w:szCs w:val="22"/>
        </w:rPr>
        <w:t xml:space="preserve">písomné </w:t>
      </w:r>
      <w:r w:rsidRPr="00AE4F92">
        <w:rPr>
          <w:rFonts w:cs="Times New Roman"/>
          <w:sz w:val="22"/>
          <w:szCs w:val="22"/>
        </w:rPr>
        <w:t xml:space="preserve">oznámenie o odstúpení PDS doručené </w:t>
      </w:r>
      <w:r w:rsidR="009F110A" w:rsidRPr="00AE4F92">
        <w:rPr>
          <w:rFonts w:cs="Times New Roman"/>
          <w:sz w:val="22"/>
          <w:szCs w:val="22"/>
        </w:rPr>
        <w:t>dodávateľovi</w:t>
      </w:r>
      <w:r w:rsidRPr="00AE4F92">
        <w:rPr>
          <w:rFonts w:cs="Times New Roman"/>
          <w:sz w:val="22"/>
          <w:szCs w:val="22"/>
        </w:rPr>
        <w:t xml:space="preserve">. </w:t>
      </w:r>
      <w:r w:rsidR="009F110A" w:rsidRPr="00AE4F92">
        <w:rPr>
          <w:rFonts w:cs="Times New Roman"/>
          <w:sz w:val="22"/>
          <w:szCs w:val="22"/>
        </w:rPr>
        <w:t>Dodávateľ</w:t>
      </w:r>
      <w:r w:rsidR="00AD7552" w:rsidRPr="00AE4F92">
        <w:rPr>
          <w:rFonts w:cs="Times New Roman"/>
          <w:sz w:val="22"/>
          <w:szCs w:val="22"/>
        </w:rPr>
        <w:t xml:space="preserve"> </w:t>
      </w:r>
      <w:r w:rsidRPr="00AE4F92">
        <w:rPr>
          <w:rFonts w:cs="Times New Roman"/>
          <w:sz w:val="22"/>
          <w:szCs w:val="22"/>
        </w:rPr>
        <w:t xml:space="preserve">uhradí PDS všetky záväzky, ktoré </w:t>
      </w:r>
      <w:r w:rsidR="00AD7552" w:rsidRPr="00AE4F92">
        <w:rPr>
          <w:rFonts w:cs="Times New Roman"/>
          <w:sz w:val="22"/>
          <w:szCs w:val="22"/>
        </w:rPr>
        <w:t>jej</w:t>
      </w:r>
      <w:r w:rsidRPr="00AE4F92">
        <w:rPr>
          <w:rFonts w:cs="Times New Roman"/>
          <w:sz w:val="22"/>
          <w:szCs w:val="22"/>
        </w:rPr>
        <w:t xml:space="preserve"> vznikli do dňa zániku zmluvy.    </w:t>
      </w:r>
    </w:p>
    <w:p w14:paraId="41DF639C" w14:textId="77777777" w:rsidR="00310FE5" w:rsidRPr="00AE4F92" w:rsidRDefault="00310FE5" w:rsidP="004D3E0A">
      <w:pPr>
        <w:tabs>
          <w:tab w:val="left" w:pos="426"/>
        </w:tabs>
        <w:rPr>
          <w:sz w:val="22"/>
          <w:szCs w:val="22"/>
        </w:rPr>
      </w:pPr>
    </w:p>
    <w:p w14:paraId="31FD22AD" w14:textId="77777777" w:rsidR="009F110A" w:rsidRPr="000B6D8D" w:rsidRDefault="00310FE5" w:rsidP="000B6D8D">
      <w:pPr>
        <w:pStyle w:val="Odsekzoznamu"/>
        <w:numPr>
          <w:ilvl w:val="1"/>
          <w:numId w:val="50"/>
        </w:numPr>
        <w:autoSpaceDE w:val="0"/>
        <w:autoSpaceDN w:val="0"/>
        <w:adjustRightInd w:val="0"/>
        <w:ind w:hanging="644"/>
        <w:jc w:val="both"/>
        <w:rPr>
          <w:sz w:val="22"/>
          <w:szCs w:val="22"/>
        </w:rPr>
      </w:pPr>
      <w:r w:rsidRPr="000B6D8D">
        <w:rPr>
          <w:rFonts w:cs="Times New Roman"/>
          <w:sz w:val="22"/>
          <w:szCs w:val="22"/>
        </w:rPr>
        <w:t xml:space="preserve">Ukončenie zmluvného vzťahu akýmkoľvek vyššie uvedeným spôsobom nemá vplyv na </w:t>
      </w:r>
      <w:proofErr w:type="spellStart"/>
      <w:r w:rsidRPr="000B6D8D">
        <w:rPr>
          <w:rFonts w:cs="Times New Roman"/>
          <w:sz w:val="22"/>
          <w:szCs w:val="22"/>
        </w:rPr>
        <w:t>vyporiadanie</w:t>
      </w:r>
      <w:proofErr w:type="spellEnd"/>
      <w:r w:rsidRPr="000B6D8D">
        <w:rPr>
          <w:rFonts w:cs="Times New Roman"/>
          <w:sz w:val="22"/>
          <w:szCs w:val="22"/>
        </w:rPr>
        <w:t xml:space="preserve"> pohľadávok a záväzkov zmluvných strán, ktoré vznikli počas jeho existencie. Zmluvné strany sa zaväzujú tieto vzťahy </w:t>
      </w:r>
      <w:proofErr w:type="spellStart"/>
      <w:r w:rsidRPr="000B6D8D">
        <w:rPr>
          <w:rFonts w:cs="Times New Roman"/>
          <w:sz w:val="22"/>
          <w:szCs w:val="22"/>
        </w:rPr>
        <w:t>vyporiadať</w:t>
      </w:r>
      <w:proofErr w:type="spellEnd"/>
      <w:r w:rsidRPr="000B6D8D">
        <w:rPr>
          <w:rFonts w:cs="Times New Roman"/>
          <w:sz w:val="22"/>
          <w:szCs w:val="22"/>
        </w:rPr>
        <w:t xml:space="preserve"> v lehote najneskôr 30 (slovom tridsať) dní od ukončenia zmluvného vzťahu; </w:t>
      </w:r>
      <w:proofErr w:type="spellStart"/>
      <w:r w:rsidRPr="000B6D8D">
        <w:rPr>
          <w:rFonts w:cs="Times New Roman"/>
          <w:sz w:val="22"/>
          <w:szCs w:val="22"/>
        </w:rPr>
        <w:t>nevyporiadaním</w:t>
      </w:r>
      <w:proofErr w:type="spellEnd"/>
      <w:r w:rsidRPr="000B6D8D">
        <w:rPr>
          <w:rFonts w:cs="Times New Roman"/>
          <w:sz w:val="22"/>
          <w:szCs w:val="22"/>
        </w:rPr>
        <w:t xml:space="preserve"> vzájomných záväzkov v tejto lehote nie je dotknuté ich neskoršie uplatňovanie oprávnenou zmluvnou stranou.</w:t>
      </w:r>
      <w:r w:rsidR="009F110A" w:rsidRPr="000B6D8D">
        <w:rPr>
          <w:rFonts w:cs="Times New Roman"/>
          <w:sz w:val="22"/>
          <w:szCs w:val="22"/>
        </w:rPr>
        <w:t xml:space="preserve"> Pre </w:t>
      </w:r>
      <w:r w:rsidR="009F110A" w:rsidRPr="00AE4F92">
        <w:rPr>
          <w:rFonts w:cs="Times New Roman"/>
          <w:sz w:val="22"/>
          <w:szCs w:val="22"/>
        </w:rPr>
        <w:t>vylúčenie</w:t>
      </w:r>
      <w:r w:rsidR="009F110A" w:rsidRPr="000B6D8D">
        <w:rPr>
          <w:rFonts w:cs="Times New Roman"/>
          <w:sz w:val="22"/>
          <w:szCs w:val="22"/>
        </w:rPr>
        <w:t xml:space="preserve"> pochybností, </w:t>
      </w:r>
      <w:r w:rsidR="009F110A" w:rsidRPr="000B6D8D">
        <w:rPr>
          <w:rFonts w:cs="Times New Roman"/>
          <w:sz w:val="22"/>
          <w:szCs w:val="22"/>
        </w:rPr>
        <w:lastRenderedPageBreak/>
        <w:t xml:space="preserve">odpojenie </w:t>
      </w:r>
      <w:r w:rsidR="009F110A" w:rsidRPr="00AE4F92">
        <w:rPr>
          <w:rFonts w:cs="Times New Roman"/>
          <w:sz w:val="22"/>
          <w:szCs w:val="22"/>
        </w:rPr>
        <w:t>odberného plynového zariadenia od distribučnej siete PDS</w:t>
      </w:r>
      <w:r w:rsidR="009F110A" w:rsidRPr="000B6D8D">
        <w:rPr>
          <w:rFonts w:cs="Times New Roman"/>
          <w:sz w:val="22"/>
          <w:szCs w:val="22"/>
        </w:rPr>
        <w:t xml:space="preserve"> sa uskutoční bez práva na vrátenie poplatku za pripojenie zaplateného pripojenou osobou.</w:t>
      </w:r>
    </w:p>
    <w:p w14:paraId="04C08304" w14:textId="77777777" w:rsidR="004D3E0A" w:rsidRPr="00AE4F92" w:rsidRDefault="004D3E0A" w:rsidP="004D3E0A">
      <w:pPr>
        <w:pStyle w:val="Zkladntext"/>
        <w:tabs>
          <w:tab w:val="center" w:pos="4536"/>
          <w:tab w:val="left" w:pos="6180"/>
        </w:tabs>
        <w:rPr>
          <w:b/>
          <w:bCs/>
          <w:sz w:val="22"/>
          <w:szCs w:val="22"/>
        </w:rPr>
      </w:pPr>
    </w:p>
    <w:p w14:paraId="686EDC95" w14:textId="3ACC1EBE" w:rsidR="00310FE5" w:rsidRPr="00AE4F92" w:rsidRDefault="00310FE5" w:rsidP="00310FE5">
      <w:pPr>
        <w:pStyle w:val="Zkladntext"/>
        <w:jc w:val="center"/>
        <w:rPr>
          <w:b/>
          <w:bCs/>
          <w:sz w:val="22"/>
          <w:szCs w:val="22"/>
        </w:rPr>
      </w:pPr>
      <w:r w:rsidRPr="00AE4F92">
        <w:rPr>
          <w:b/>
          <w:bCs/>
          <w:sz w:val="22"/>
          <w:szCs w:val="22"/>
        </w:rPr>
        <w:t xml:space="preserve">Článok </w:t>
      </w:r>
      <w:r w:rsidR="0008440E" w:rsidRPr="00AE4F92">
        <w:rPr>
          <w:b/>
          <w:bCs/>
          <w:sz w:val="22"/>
          <w:szCs w:val="22"/>
        </w:rPr>
        <w:t>7</w:t>
      </w:r>
    </w:p>
    <w:p w14:paraId="00113FD0" w14:textId="43C42F1F" w:rsidR="00310FE5" w:rsidRPr="00AE4F92" w:rsidRDefault="0008440E" w:rsidP="00310FE5">
      <w:pPr>
        <w:pStyle w:val="Zkladntext"/>
        <w:jc w:val="center"/>
        <w:rPr>
          <w:b/>
          <w:bCs/>
          <w:sz w:val="22"/>
          <w:szCs w:val="22"/>
        </w:rPr>
      </w:pPr>
      <w:r w:rsidRPr="00AE4F92">
        <w:rPr>
          <w:b/>
          <w:bCs/>
          <w:sz w:val="22"/>
          <w:szCs w:val="22"/>
        </w:rPr>
        <w:t>Doručovanie a k</w:t>
      </w:r>
      <w:r w:rsidR="00310FE5" w:rsidRPr="00AE4F92">
        <w:rPr>
          <w:b/>
          <w:bCs/>
          <w:sz w:val="22"/>
          <w:szCs w:val="22"/>
        </w:rPr>
        <w:t>ontaktné osoby</w:t>
      </w:r>
    </w:p>
    <w:p w14:paraId="30C9AF75" w14:textId="77777777" w:rsidR="00310FE5" w:rsidRPr="00AE4F92" w:rsidRDefault="00310FE5" w:rsidP="00310FE5">
      <w:pPr>
        <w:pStyle w:val="Zkladntext"/>
        <w:jc w:val="both"/>
        <w:rPr>
          <w:sz w:val="22"/>
          <w:szCs w:val="22"/>
        </w:rPr>
      </w:pPr>
    </w:p>
    <w:p w14:paraId="445CEB61" w14:textId="77777777" w:rsidR="0008440E" w:rsidRPr="00AE4F92" w:rsidRDefault="0008440E" w:rsidP="0008440E">
      <w:pPr>
        <w:tabs>
          <w:tab w:val="left" w:pos="6521"/>
        </w:tabs>
        <w:ind w:left="709" w:hanging="709"/>
        <w:jc w:val="both"/>
        <w:rPr>
          <w:sz w:val="22"/>
          <w:szCs w:val="22"/>
        </w:rPr>
      </w:pPr>
      <w:r w:rsidRPr="000B6D8D">
        <w:rPr>
          <w:sz w:val="22"/>
          <w:szCs w:val="22"/>
        </w:rPr>
        <w:t xml:space="preserve">7.1. </w:t>
      </w:r>
      <w:r w:rsidRPr="00AE4F92">
        <w:rPr>
          <w:sz w:val="22"/>
          <w:szCs w:val="22"/>
        </w:rPr>
        <w:tab/>
        <w:t>Zmluvné strany si pre účely vzájomnej komunikácie určili nasledovné kontaktné osoby:</w:t>
      </w:r>
    </w:p>
    <w:p w14:paraId="3BBEC17A" w14:textId="77777777" w:rsidR="0008440E" w:rsidRPr="00AE4F92" w:rsidRDefault="0008440E" w:rsidP="00D24A65">
      <w:pPr>
        <w:tabs>
          <w:tab w:val="left" w:pos="6521"/>
        </w:tabs>
        <w:ind w:left="709"/>
        <w:jc w:val="both"/>
        <w:rPr>
          <w:b/>
          <w:sz w:val="22"/>
          <w:szCs w:val="22"/>
        </w:rPr>
      </w:pPr>
    </w:p>
    <w:p w14:paraId="20114BF9" w14:textId="77777777" w:rsidR="00620117" w:rsidRPr="00AE4F92" w:rsidRDefault="00310FE5" w:rsidP="00D24A65">
      <w:pPr>
        <w:tabs>
          <w:tab w:val="left" w:pos="6521"/>
        </w:tabs>
        <w:ind w:left="709"/>
        <w:jc w:val="both"/>
        <w:rPr>
          <w:sz w:val="22"/>
          <w:szCs w:val="22"/>
        </w:rPr>
      </w:pPr>
      <w:r w:rsidRPr="00AE4F92">
        <w:rPr>
          <w:b/>
          <w:sz w:val="22"/>
          <w:szCs w:val="22"/>
        </w:rPr>
        <w:t>Kontakt</w:t>
      </w:r>
      <w:r w:rsidR="00D865DE" w:rsidRPr="00AE4F92">
        <w:rPr>
          <w:b/>
          <w:sz w:val="22"/>
          <w:szCs w:val="22"/>
        </w:rPr>
        <w:t xml:space="preserve">ná osoba za PDS: </w:t>
      </w:r>
      <w:r w:rsidRPr="00AE4F92">
        <w:rPr>
          <w:sz w:val="22"/>
          <w:szCs w:val="22"/>
        </w:rPr>
        <w:t xml:space="preserve"> </w:t>
      </w:r>
    </w:p>
    <w:p w14:paraId="54A0245E" w14:textId="40617233" w:rsidR="00310FE5" w:rsidRPr="00AE4F92" w:rsidRDefault="00940053" w:rsidP="00940053">
      <w:pPr>
        <w:tabs>
          <w:tab w:val="left" w:pos="6521"/>
        </w:tabs>
        <w:ind w:left="709"/>
        <w:jc w:val="both"/>
        <w:rPr>
          <w:sz w:val="22"/>
          <w:szCs w:val="22"/>
        </w:rPr>
      </w:pPr>
      <w:r w:rsidRPr="00940053">
        <w:rPr>
          <w:rFonts w:eastAsia="SimSun"/>
          <w:kern w:val="1"/>
          <w:sz w:val="22"/>
          <w:szCs w:val="22"/>
          <w:lang w:eastAsia="hi-IN" w:bidi="hi-IN"/>
        </w:rPr>
        <w:t>[</w:t>
      </w:r>
      <w:r w:rsidRPr="00940053">
        <w:rPr>
          <w:rFonts w:eastAsia="SimSun"/>
          <w:b/>
          <w:bCs/>
          <w:kern w:val="1"/>
          <w:sz w:val="22"/>
          <w:szCs w:val="22"/>
          <w:lang w:eastAsia="hi-IN" w:bidi="hi-IN"/>
        </w:rPr>
        <w:t>·</w:t>
      </w:r>
      <w:r w:rsidRPr="00940053">
        <w:rPr>
          <w:rFonts w:eastAsia="SimSun"/>
          <w:kern w:val="1"/>
          <w:sz w:val="22"/>
          <w:szCs w:val="22"/>
          <w:lang w:eastAsia="hi-IN" w:bidi="hi-IN"/>
        </w:rPr>
        <w:t>]</w:t>
      </w:r>
      <w:r w:rsidR="006F6FB4" w:rsidRPr="00AE4F92">
        <w:rPr>
          <w:rFonts w:eastAsia="SimSun"/>
          <w:kern w:val="1"/>
          <w:sz w:val="22"/>
          <w:szCs w:val="22"/>
          <w:lang w:eastAsia="hi-IN" w:bidi="hi-IN"/>
        </w:rPr>
        <w:t xml:space="preserve">, telefón: </w:t>
      </w:r>
      <w:r w:rsidRPr="00940053">
        <w:rPr>
          <w:rFonts w:eastAsia="SimSun"/>
          <w:kern w:val="1"/>
          <w:sz w:val="22"/>
          <w:szCs w:val="22"/>
          <w:lang w:eastAsia="hi-IN" w:bidi="hi-IN"/>
        </w:rPr>
        <w:t>[</w:t>
      </w:r>
      <w:r w:rsidRPr="00940053">
        <w:rPr>
          <w:rFonts w:eastAsia="SimSun"/>
          <w:b/>
          <w:bCs/>
          <w:kern w:val="1"/>
          <w:sz w:val="22"/>
          <w:szCs w:val="22"/>
          <w:lang w:eastAsia="hi-IN" w:bidi="hi-IN"/>
        </w:rPr>
        <w:t>·</w:t>
      </w:r>
      <w:r w:rsidRPr="00940053">
        <w:rPr>
          <w:rFonts w:eastAsia="SimSun"/>
          <w:kern w:val="1"/>
          <w:sz w:val="22"/>
          <w:szCs w:val="22"/>
          <w:lang w:eastAsia="hi-IN" w:bidi="hi-IN"/>
        </w:rPr>
        <w:t>]</w:t>
      </w:r>
      <w:r w:rsidR="006F6FB4" w:rsidRPr="00AE4F92">
        <w:rPr>
          <w:rFonts w:eastAsia="SimSun"/>
          <w:kern w:val="1"/>
          <w:sz w:val="22"/>
          <w:szCs w:val="22"/>
          <w:lang w:eastAsia="hi-IN" w:bidi="hi-IN"/>
        </w:rPr>
        <w:t xml:space="preserve">, e-mail: </w:t>
      </w:r>
      <w:r w:rsidRPr="00940053">
        <w:rPr>
          <w:rFonts w:eastAsia="SimSun"/>
          <w:kern w:val="1"/>
          <w:sz w:val="22"/>
          <w:szCs w:val="22"/>
          <w:lang w:eastAsia="hi-IN" w:bidi="hi-IN"/>
        </w:rPr>
        <w:t>[</w:t>
      </w:r>
      <w:r w:rsidRPr="00940053">
        <w:rPr>
          <w:rFonts w:eastAsia="SimSun"/>
          <w:b/>
          <w:bCs/>
          <w:kern w:val="1"/>
          <w:sz w:val="22"/>
          <w:szCs w:val="22"/>
          <w:lang w:eastAsia="hi-IN" w:bidi="hi-IN"/>
        </w:rPr>
        <w:t>·</w:t>
      </w:r>
      <w:r w:rsidRPr="00940053">
        <w:rPr>
          <w:rFonts w:eastAsia="SimSun"/>
          <w:kern w:val="1"/>
          <w:sz w:val="22"/>
          <w:szCs w:val="22"/>
          <w:lang w:eastAsia="hi-IN" w:bidi="hi-IN"/>
        </w:rPr>
        <w:t>]</w:t>
      </w:r>
    </w:p>
    <w:p w14:paraId="1EA01214" w14:textId="585098C5" w:rsidR="00B06664" w:rsidRPr="00AE4F92" w:rsidRDefault="00310FE5" w:rsidP="00D24A65">
      <w:pPr>
        <w:pStyle w:val="Zkladntext2"/>
        <w:spacing w:after="0" w:line="240" w:lineRule="auto"/>
        <w:ind w:left="709"/>
        <w:rPr>
          <w:sz w:val="22"/>
          <w:szCs w:val="22"/>
        </w:rPr>
      </w:pPr>
      <w:r w:rsidRPr="00AE4F92">
        <w:rPr>
          <w:b/>
          <w:sz w:val="22"/>
          <w:szCs w:val="22"/>
        </w:rPr>
        <w:t>Kontakt</w:t>
      </w:r>
      <w:r w:rsidR="00D865DE" w:rsidRPr="00AE4F92">
        <w:rPr>
          <w:b/>
          <w:sz w:val="22"/>
          <w:szCs w:val="22"/>
        </w:rPr>
        <w:t xml:space="preserve">ná osoba za </w:t>
      </w:r>
      <w:r w:rsidR="0008440E" w:rsidRPr="00AE4F92">
        <w:rPr>
          <w:b/>
          <w:sz w:val="22"/>
          <w:szCs w:val="22"/>
        </w:rPr>
        <w:t>dodávateľa</w:t>
      </w:r>
      <w:r w:rsidR="00D865DE" w:rsidRPr="00AE4F92">
        <w:rPr>
          <w:b/>
          <w:sz w:val="22"/>
          <w:szCs w:val="22"/>
        </w:rPr>
        <w:t>:</w:t>
      </w:r>
      <w:r w:rsidRPr="00AE4F92">
        <w:rPr>
          <w:sz w:val="22"/>
          <w:szCs w:val="22"/>
        </w:rPr>
        <w:t xml:space="preserve"> </w:t>
      </w:r>
    </w:p>
    <w:p w14:paraId="7DE23A44" w14:textId="3C856244" w:rsidR="00310FE5" w:rsidRPr="00AE4F92" w:rsidRDefault="00940053" w:rsidP="00D24A65">
      <w:pPr>
        <w:pStyle w:val="Zkladntext2"/>
        <w:spacing w:after="0" w:line="240" w:lineRule="auto"/>
        <w:ind w:left="709"/>
        <w:rPr>
          <w:sz w:val="22"/>
          <w:szCs w:val="22"/>
        </w:rPr>
      </w:pPr>
      <w:r w:rsidRPr="00940053">
        <w:rPr>
          <w:sz w:val="22"/>
          <w:szCs w:val="22"/>
        </w:rPr>
        <w:t>[</w:t>
      </w:r>
      <w:r w:rsidRPr="00940053">
        <w:rPr>
          <w:b/>
          <w:bCs/>
          <w:sz w:val="22"/>
          <w:szCs w:val="22"/>
        </w:rPr>
        <w:t>·</w:t>
      </w:r>
      <w:r w:rsidRPr="00940053">
        <w:rPr>
          <w:sz w:val="22"/>
          <w:szCs w:val="22"/>
        </w:rPr>
        <w:t>]</w:t>
      </w:r>
      <w:r w:rsidR="003B7948" w:rsidRPr="00AE4F92">
        <w:rPr>
          <w:sz w:val="22"/>
          <w:szCs w:val="22"/>
        </w:rPr>
        <w:t>, tel.</w:t>
      </w:r>
      <w:r w:rsidR="00620117" w:rsidRPr="00AE4F92">
        <w:rPr>
          <w:sz w:val="22"/>
          <w:szCs w:val="22"/>
        </w:rPr>
        <w:t>:</w:t>
      </w:r>
      <w:r w:rsidR="003B7948" w:rsidRPr="00AE4F92">
        <w:rPr>
          <w:sz w:val="22"/>
          <w:szCs w:val="22"/>
        </w:rPr>
        <w:t xml:space="preserve"> </w:t>
      </w:r>
      <w:r w:rsidRPr="00940053">
        <w:rPr>
          <w:sz w:val="22"/>
          <w:szCs w:val="22"/>
        </w:rPr>
        <w:t>[</w:t>
      </w:r>
      <w:r w:rsidRPr="00940053">
        <w:rPr>
          <w:b/>
          <w:bCs/>
          <w:sz w:val="22"/>
          <w:szCs w:val="22"/>
        </w:rPr>
        <w:t>·</w:t>
      </w:r>
      <w:r w:rsidRPr="00940053">
        <w:rPr>
          <w:sz w:val="22"/>
          <w:szCs w:val="22"/>
        </w:rPr>
        <w:t>]</w:t>
      </w:r>
      <w:r w:rsidR="003B7948" w:rsidRPr="00AE4F92">
        <w:rPr>
          <w:sz w:val="22"/>
          <w:szCs w:val="22"/>
        </w:rPr>
        <w:t xml:space="preserve">, e-mail: </w:t>
      </w:r>
      <w:r w:rsidRPr="00940053">
        <w:rPr>
          <w:sz w:val="22"/>
          <w:szCs w:val="22"/>
        </w:rPr>
        <w:t>[</w:t>
      </w:r>
      <w:r w:rsidRPr="00940053">
        <w:rPr>
          <w:b/>
          <w:bCs/>
          <w:sz w:val="22"/>
          <w:szCs w:val="22"/>
        </w:rPr>
        <w:t>·</w:t>
      </w:r>
      <w:r w:rsidRPr="00940053">
        <w:rPr>
          <w:sz w:val="22"/>
          <w:szCs w:val="22"/>
        </w:rPr>
        <w:t>]</w:t>
      </w:r>
    </w:p>
    <w:p w14:paraId="6AE23AF6" w14:textId="77777777" w:rsidR="00B06664" w:rsidRPr="00AE4F92" w:rsidRDefault="00B06664" w:rsidP="00D24A65">
      <w:pPr>
        <w:pStyle w:val="Zkladntext2"/>
        <w:spacing w:after="0" w:line="240" w:lineRule="auto"/>
        <w:ind w:left="709"/>
        <w:rPr>
          <w:sz w:val="22"/>
          <w:szCs w:val="22"/>
        </w:rPr>
      </w:pPr>
    </w:p>
    <w:p w14:paraId="03FCDDBE" w14:textId="77777777" w:rsidR="0008440E" w:rsidRPr="00AE4F92" w:rsidRDefault="0008440E" w:rsidP="0008440E">
      <w:pPr>
        <w:pStyle w:val="Zarkazkladnhotextu2"/>
        <w:ind w:left="709" w:hanging="709"/>
        <w:rPr>
          <w:sz w:val="22"/>
          <w:szCs w:val="22"/>
        </w:rPr>
      </w:pPr>
      <w:r w:rsidRPr="00AE4F92">
        <w:rPr>
          <w:sz w:val="22"/>
          <w:szCs w:val="22"/>
        </w:rPr>
        <w:t xml:space="preserve">7.2. </w:t>
      </w:r>
      <w:r w:rsidRPr="00AE4F92">
        <w:rPr>
          <w:sz w:val="22"/>
          <w:szCs w:val="22"/>
        </w:rPr>
        <w:tab/>
        <w:t xml:space="preserve">Zmluvné strany sa dohodli, že písomnosti, obsahujúce právne významné skutočnosti podľa tejto zmluvy, si budú osobne alebo doručovať poštou, formou doporučenej zásielky, pokiaľ nie je v tejto zmluve uvedené inak. Písomnosťou obsahujúcou právne významné skutočnosti sa na účely tejto zmluvy rozumie najmä odstúpenie od zmluvy, výpoveď zmluvy a doručovanie akýchkoľvek výziev na plnenie. </w:t>
      </w:r>
    </w:p>
    <w:p w14:paraId="16D36491" w14:textId="77777777" w:rsidR="0008440E" w:rsidRPr="00AE4F92" w:rsidRDefault="0008440E" w:rsidP="0008440E">
      <w:pPr>
        <w:pStyle w:val="Zarkazkladnhotextu2"/>
        <w:ind w:left="709" w:hanging="709"/>
        <w:rPr>
          <w:sz w:val="22"/>
          <w:szCs w:val="22"/>
        </w:rPr>
      </w:pPr>
    </w:p>
    <w:p w14:paraId="46C5DE66" w14:textId="77777777" w:rsidR="0008440E" w:rsidRPr="00AE4F92" w:rsidRDefault="0008440E" w:rsidP="0008440E">
      <w:pPr>
        <w:ind w:left="709" w:hanging="709"/>
        <w:jc w:val="both"/>
        <w:rPr>
          <w:sz w:val="22"/>
          <w:szCs w:val="22"/>
        </w:rPr>
      </w:pPr>
      <w:r w:rsidRPr="00AE4F92">
        <w:rPr>
          <w:sz w:val="22"/>
          <w:szCs w:val="22"/>
        </w:rPr>
        <w:t>7.3.</w:t>
      </w:r>
      <w:r w:rsidRPr="00AE4F92">
        <w:rPr>
          <w:sz w:val="22"/>
          <w:szCs w:val="22"/>
        </w:rPr>
        <w:tab/>
        <w:t xml:space="preserve">Pre potreby doručovania prostredníctvom pošty sa použijú adresy sídel zmluvných strán alebo korešpondenčné adresy, uvedené v záhlaví tejto zmluvy, ibaže odosielajúcej zmluvnej strane adresát písomnosti oznámil novú adresu sídla prípadne inú novú adresu určenú na doručovanie písomností. V prípade akejkoľvek zmeny adresy určenej na doručovanie písomností na základe tejto zmluvy sa príslušná zmluvná strana zaväzuje o zmene adresy alebo kontaktných údajov bezodkladne písomne informovať druhú zmluvnú stranu, v takomto prípade je pre doručovanie rozhodujúca nová adresa riadne oznámená zmluvnej strane pred odoslaním písomností. Odosielajúca zmluvná strana nenesie prípadné právne následky spojené s nesplnením oznamovacej povinnosti adresáta písomnosti v zmysle tohto bodu zmluvy. </w:t>
      </w:r>
    </w:p>
    <w:p w14:paraId="2FF1D316" w14:textId="77777777" w:rsidR="0008440E" w:rsidRPr="00AE4F92" w:rsidRDefault="0008440E" w:rsidP="0008440E">
      <w:pPr>
        <w:ind w:left="709" w:hanging="709"/>
        <w:jc w:val="both"/>
        <w:rPr>
          <w:sz w:val="22"/>
          <w:szCs w:val="22"/>
        </w:rPr>
      </w:pPr>
    </w:p>
    <w:p w14:paraId="6B3BB946" w14:textId="77777777" w:rsidR="0008440E" w:rsidRPr="00AE4F92" w:rsidRDefault="0008440E" w:rsidP="0008440E">
      <w:pPr>
        <w:ind w:left="709" w:hanging="709"/>
        <w:jc w:val="both"/>
        <w:rPr>
          <w:sz w:val="22"/>
          <w:szCs w:val="22"/>
        </w:rPr>
      </w:pPr>
      <w:r w:rsidRPr="00AE4F92">
        <w:rPr>
          <w:sz w:val="22"/>
          <w:szCs w:val="22"/>
        </w:rPr>
        <w:t>7.4.</w:t>
      </w:r>
      <w:r w:rsidRPr="00AE4F92">
        <w:rPr>
          <w:sz w:val="22"/>
          <w:szCs w:val="22"/>
        </w:rPr>
        <w:tab/>
        <w:t>Pri doručovaní prostredníctvom pošty sa zásielka považuje za doručenú dňom jej doručenia na adresu určenú v záhlaví tejto zmluvy.</w:t>
      </w:r>
    </w:p>
    <w:p w14:paraId="6D3F9ACD" w14:textId="77777777" w:rsidR="0008440E" w:rsidRPr="00AE4F92" w:rsidRDefault="0008440E" w:rsidP="0008440E">
      <w:pPr>
        <w:tabs>
          <w:tab w:val="num" w:pos="567"/>
        </w:tabs>
        <w:ind w:left="709" w:hanging="709"/>
        <w:jc w:val="both"/>
        <w:rPr>
          <w:sz w:val="22"/>
          <w:szCs w:val="22"/>
        </w:rPr>
      </w:pPr>
    </w:p>
    <w:p w14:paraId="3C22ABB9" w14:textId="77777777" w:rsidR="0008440E" w:rsidRPr="00AE4F92" w:rsidRDefault="000A70BA" w:rsidP="0008440E">
      <w:pPr>
        <w:tabs>
          <w:tab w:val="num" w:pos="567"/>
        </w:tabs>
        <w:ind w:left="709" w:hanging="709"/>
        <w:jc w:val="both"/>
        <w:rPr>
          <w:sz w:val="22"/>
          <w:szCs w:val="22"/>
        </w:rPr>
      </w:pPr>
      <w:r>
        <w:rPr>
          <w:sz w:val="22"/>
          <w:szCs w:val="22"/>
        </w:rPr>
        <w:t>7</w:t>
      </w:r>
      <w:r w:rsidR="0008440E" w:rsidRPr="00AE4F92">
        <w:rPr>
          <w:sz w:val="22"/>
          <w:szCs w:val="22"/>
        </w:rPr>
        <w:t xml:space="preserve">.5. </w:t>
      </w:r>
      <w:r w:rsidR="0008440E" w:rsidRPr="00AE4F92">
        <w:rPr>
          <w:sz w:val="22"/>
          <w:szCs w:val="22"/>
        </w:rPr>
        <w:tab/>
      </w:r>
      <w:r w:rsidR="0008440E" w:rsidRPr="00AE4F92">
        <w:rPr>
          <w:sz w:val="22"/>
          <w:szCs w:val="22"/>
        </w:rPr>
        <w:tab/>
        <w:t>Za deň doručenia zásielky sa považuje aj deň, v ktorý zmluvná strana, ktorá je adresátom, odoprie doručovanú zásielku prevziať, alebo 3. (slovom: tretí) pracovný deň odo dňa začatia plynutia odbernej lehoty na vyzdvihnutie zásielky na pošte.</w:t>
      </w:r>
    </w:p>
    <w:p w14:paraId="1922BEC9" w14:textId="77777777" w:rsidR="0008440E" w:rsidRPr="00AE4F92" w:rsidRDefault="0008440E" w:rsidP="0008440E">
      <w:pPr>
        <w:tabs>
          <w:tab w:val="left" w:pos="426"/>
          <w:tab w:val="num" w:pos="567"/>
        </w:tabs>
        <w:ind w:left="709" w:hanging="709"/>
        <w:jc w:val="both"/>
        <w:rPr>
          <w:sz w:val="22"/>
          <w:szCs w:val="22"/>
        </w:rPr>
      </w:pPr>
    </w:p>
    <w:p w14:paraId="64FDF20B" w14:textId="77777777" w:rsidR="0008440E" w:rsidRPr="00AE4F92" w:rsidRDefault="000A70BA" w:rsidP="0008440E">
      <w:pPr>
        <w:ind w:left="709" w:hanging="709"/>
        <w:jc w:val="both"/>
        <w:rPr>
          <w:sz w:val="22"/>
          <w:szCs w:val="22"/>
        </w:rPr>
      </w:pPr>
      <w:r>
        <w:rPr>
          <w:sz w:val="22"/>
          <w:szCs w:val="22"/>
        </w:rPr>
        <w:t>7</w:t>
      </w:r>
      <w:r w:rsidR="0008440E" w:rsidRPr="00AE4F92">
        <w:rPr>
          <w:sz w:val="22"/>
          <w:szCs w:val="22"/>
        </w:rPr>
        <w:t>.6.</w:t>
      </w:r>
      <w:r w:rsidR="0008440E" w:rsidRPr="00AE4F92">
        <w:rPr>
          <w:sz w:val="22"/>
          <w:szCs w:val="22"/>
        </w:rPr>
        <w:tab/>
        <w:t>Pri ostatných spôsoboch doručovania správ (doručovanie zaslaním e-mailovej správy), ktoré neobsahujú právny úkon a slúžia len na účely urýchlenia vzájomnej komunikácie zmluvných strán, sa tieto považujú za dôjdené zobrazením potvrdenia o odoslaní e-mailovej správy na technickom zariadení odosielateľa. Týmto spôsobom (tzn. s uplatnením fikcie doručenia)  je vylúčené  adresovanie a doručovanie:</w:t>
      </w:r>
    </w:p>
    <w:p w14:paraId="7D3B85B4" w14:textId="77777777" w:rsidR="0008440E" w:rsidRPr="00AE4F92" w:rsidRDefault="0008440E" w:rsidP="0008440E">
      <w:pPr>
        <w:widowControl w:val="0"/>
        <w:numPr>
          <w:ilvl w:val="0"/>
          <w:numId w:val="14"/>
        </w:numPr>
        <w:suppressAutoHyphens/>
        <w:ind w:left="1276" w:hanging="567"/>
        <w:jc w:val="both"/>
        <w:rPr>
          <w:sz w:val="22"/>
          <w:szCs w:val="22"/>
        </w:rPr>
      </w:pPr>
      <w:r w:rsidRPr="00AE4F92">
        <w:rPr>
          <w:sz w:val="22"/>
          <w:szCs w:val="22"/>
        </w:rPr>
        <w:t xml:space="preserve">   písomností, obsahujúcich prejavy vôle zmluvných strán, ktoré sú uvedené v bode    </w:t>
      </w:r>
      <w:r w:rsidRPr="00AE4F92">
        <w:rPr>
          <w:sz w:val="22"/>
          <w:szCs w:val="22"/>
        </w:rPr>
        <w:br/>
        <w:t xml:space="preserve">   7.2. tohto článku zmluvy;</w:t>
      </w:r>
    </w:p>
    <w:p w14:paraId="6F85584D" w14:textId="77777777" w:rsidR="0008440E" w:rsidRPr="00AE4F92" w:rsidRDefault="0008440E" w:rsidP="0008440E">
      <w:pPr>
        <w:widowControl w:val="0"/>
        <w:numPr>
          <w:ilvl w:val="0"/>
          <w:numId w:val="14"/>
        </w:numPr>
        <w:suppressAutoHyphens/>
        <w:ind w:left="1276" w:hanging="567"/>
        <w:jc w:val="both"/>
        <w:rPr>
          <w:sz w:val="22"/>
          <w:szCs w:val="22"/>
        </w:rPr>
      </w:pPr>
      <w:r w:rsidRPr="00AE4F92">
        <w:rPr>
          <w:sz w:val="22"/>
          <w:szCs w:val="22"/>
        </w:rPr>
        <w:t xml:space="preserve">   ostatných písomností, ktoré majú u ich adresáta vyvolať právne účinky (tzn. zakladať, </w:t>
      </w:r>
      <w:r w:rsidRPr="00AE4F92">
        <w:rPr>
          <w:sz w:val="22"/>
          <w:szCs w:val="22"/>
        </w:rPr>
        <w:br/>
        <w:t xml:space="preserve">   meniť alebo rušiť práva alebo povinnosti; </w:t>
      </w:r>
    </w:p>
    <w:p w14:paraId="6999835F" w14:textId="77777777" w:rsidR="0008440E" w:rsidRPr="00AE4F92" w:rsidRDefault="0008440E" w:rsidP="0008440E">
      <w:pPr>
        <w:ind w:left="709"/>
        <w:jc w:val="both"/>
        <w:rPr>
          <w:sz w:val="22"/>
          <w:szCs w:val="22"/>
        </w:rPr>
      </w:pPr>
      <w:r w:rsidRPr="00AE4F92">
        <w:rPr>
          <w:sz w:val="22"/>
          <w:szCs w:val="22"/>
        </w:rPr>
        <w:t xml:space="preserve">tieto písomnosti musia byť adresátovi riadne doručené poštovým prepravcom. </w:t>
      </w:r>
    </w:p>
    <w:p w14:paraId="4151C807" w14:textId="77777777" w:rsidR="0008440E" w:rsidRPr="00AE4F92" w:rsidRDefault="0008440E" w:rsidP="0008440E">
      <w:pPr>
        <w:spacing w:line="259" w:lineRule="auto"/>
        <w:jc w:val="center"/>
        <w:rPr>
          <w:b/>
          <w:sz w:val="22"/>
          <w:szCs w:val="22"/>
        </w:rPr>
      </w:pPr>
    </w:p>
    <w:p w14:paraId="79737953" w14:textId="77777777" w:rsidR="0008440E" w:rsidRPr="00AE4F92" w:rsidRDefault="0008440E" w:rsidP="0008440E">
      <w:pPr>
        <w:spacing w:before="120"/>
        <w:ind w:left="709" w:hanging="709"/>
        <w:jc w:val="both"/>
        <w:rPr>
          <w:sz w:val="22"/>
          <w:szCs w:val="22"/>
        </w:rPr>
      </w:pPr>
      <w:r w:rsidRPr="00AE4F92">
        <w:rPr>
          <w:sz w:val="22"/>
          <w:szCs w:val="22"/>
        </w:rPr>
        <w:t xml:space="preserve">7.7. </w:t>
      </w:r>
      <w:r w:rsidRPr="00AE4F92">
        <w:rPr>
          <w:sz w:val="22"/>
          <w:szCs w:val="22"/>
        </w:rPr>
        <w:tab/>
        <w:t>Dodávateľ je povinný pri každej zmene obchodných alebo technických údajov (napríklad v prípade zmeny korešpondenčnej adresy vrátane zmeny niektorej z kontaktných osôb) bezodkladne informovať o týchto skutočnostiach PDS, inak má PDS právo na náhradu škody vzniknutej jeho nekonaním.</w:t>
      </w:r>
    </w:p>
    <w:p w14:paraId="50B06A68" w14:textId="77777777" w:rsidR="00310FE5" w:rsidRPr="00AE4F92" w:rsidRDefault="00310FE5" w:rsidP="00310FE5">
      <w:pPr>
        <w:pStyle w:val="Zkladntext"/>
        <w:jc w:val="center"/>
        <w:outlineLvl w:val="0"/>
        <w:rPr>
          <w:b/>
          <w:sz w:val="22"/>
          <w:szCs w:val="22"/>
        </w:rPr>
      </w:pPr>
    </w:p>
    <w:p w14:paraId="1AEEFDE9" w14:textId="77777777" w:rsidR="001F249C" w:rsidRPr="00AE4F92" w:rsidRDefault="001F249C" w:rsidP="00310FE5">
      <w:pPr>
        <w:pStyle w:val="Zkladntext2"/>
        <w:spacing w:after="0" w:line="240" w:lineRule="auto"/>
        <w:jc w:val="center"/>
        <w:rPr>
          <w:b/>
          <w:sz w:val="22"/>
          <w:szCs w:val="22"/>
        </w:rPr>
      </w:pPr>
    </w:p>
    <w:p w14:paraId="5D8F9D39" w14:textId="09D433C4" w:rsidR="00310FE5" w:rsidRPr="00FB5B08" w:rsidRDefault="00310FE5" w:rsidP="00310FE5">
      <w:pPr>
        <w:pStyle w:val="Zkladntext2"/>
        <w:spacing w:after="0" w:line="240" w:lineRule="auto"/>
        <w:jc w:val="center"/>
        <w:rPr>
          <w:b/>
          <w:sz w:val="22"/>
          <w:szCs w:val="22"/>
        </w:rPr>
      </w:pPr>
      <w:r w:rsidRPr="00FB5B08">
        <w:rPr>
          <w:b/>
          <w:sz w:val="22"/>
          <w:szCs w:val="22"/>
        </w:rPr>
        <w:t xml:space="preserve">Článok </w:t>
      </w:r>
      <w:r w:rsidR="0008440E" w:rsidRPr="00FB5B08">
        <w:rPr>
          <w:b/>
          <w:sz w:val="22"/>
          <w:szCs w:val="22"/>
        </w:rPr>
        <w:t>8</w:t>
      </w:r>
    </w:p>
    <w:p w14:paraId="6B088305" w14:textId="10FA3811" w:rsidR="0008440E" w:rsidRPr="00FB5B08" w:rsidRDefault="00AE4F92" w:rsidP="0008440E">
      <w:pPr>
        <w:pStyle w:val="Nadpis2"/>
        <w:keepNext w:val="0"/>
        <w:widowControl w:val="0"/>
        <w:rPr>
          <w:rFonts w:ascii="Times New Roman" w:hAnsi="Times New Roman"/>
          <w:color w:val="auto"/>
          <w:sz w:val="22"/>
          <w:szCs w:val="22"/>
        </w:rPr>
      </w:pPr>
      <w:r w:rsidRPr="00FB5B08">
        <w:rPr>
          <w:rFonts w:ascii="Times New Roman" w:hAnsi="Times New Roman"/>
          <w:color w:val="auto"/>
          <w:sz w:val="22"/>
          <w:szCs w:val="22"/>
        </w:rPr>
        <w:t>Krízová situácia v plynárenstve</w:t>
      </w:r>
      <w:r w:rsidR="0008440E" w:rsidRPr="00FB5B08">
        <w:rPr>
          <w:rFonts w:ascii="Times New Roman" w:hAnsi="Times New Roman"/>
          <w:color w:val="auto"/>
          <w:sz w:val="22"/>
          <w:szCs w:val="22"/>
        </w:rPr>
        <w:t xml:space="preserve"> a riešenie sporov</w:t>
      </w:r>
    </w:p>
    <w:p w14:paraId="409745DC" w14:textId="77777777" w:rsidR="0008440E" w:rsidRPr="00FB5B08" w:rsidRDefault="0008440E" w:rsidP="0008440E">
      <w:pPr>
        <w:widowControl w:val="0"/>
        <w:rPr>
          <w:sz w:val="22"/>
          <w:szCs w:val="22"/>
          <w:lang w:eastAsia="zh-CN"/>
        </w:rPr>
      </w:pPr>
    </w:p>
    <w:p w14:paraId="065FEA42" w14:textId="77777777" w:rsidR="0008440E" w:rsidRPr="00FB5B08" w:rsidRDefault="0008440E" w:rsidP="0008440E">
      <w:pPr>
        <w:pStyle w:val="Zarkazkladnhotextu"/>
        <w:widowControl w:val="0"/>
        <w:numPr>
          <w:ilvl w:val="1"/>
          <w:numId w:val="51"/>
        </w:numPr>
        <w:overflowPunct/>
        <w:autoSpaceDE/>
        <w:adjustRightInd/>
        <w:spacing w:after="0"/>
        <w:ind w:hanging="720"/>
        <w:jc w:val="both"/>
        <w:rPr>
          <w:rFonts w:ascii="Times New Roman" w:hAnsi="Times New Roman"/>
          <w:sz w:val="22"/>
          <w:szCs w:val="22"/>
        </w:rPr>
      </w:pPr>
      <w:r w:rsidRPr="00FB5B08">
        <w:rPr>
          <w:rFonts w:ascii="Times New Roman" w:hAnsi="Times New Roman"/>
          <w:sz w:val="22"/>
          <w:szCs w:val="22"/>
        </w:rPr>
        <w:lastRenderedPageBreak/>
        <w:t xml:space="preserve">V prípade vzniku </w:t>
      </w:r>
      <w:r w:rsidR="00AE4F92" w:rsidRPr="00FB5B08">
        <w:rPr>
          <w:rFonts w:ascii="Times New Roman" w:hAnsi="Times New Roman"/>
          <w:sz w:val="22"/>
          <w:szCs w:val="22"/>
          <w:lang w:val="sk-SK"/>
        </w:rPr>
        <w:t>krízovej situácie v plynárenstve</w:t>
      </w:r>
      <w:r w:rsidRPr="00FB5B08">
        <w:rPr>
          <w:rFonts w:ascii="Times New Roman" w:hAnsi="Times New Roman"/>
          <w:sz w:val="22"/>
          <w:szCs w:val="22"/>
        </w:rPr>
        <w:t xml:space="preserve"> bude PDS postupovať spôsobom vymedzeným vo všeobecne záväznom právnom predpise, ktorým sa vykonávajú ustanovenia § 2</w:t>
      </w:r>
      <w:r w:rsidR="00AE4F92" w:rsidRPr="00FB5B08">
        <w:rPr>
          <w:rFonts w:ascii="Times New Roman" w:hAnsi="Times New Roman"/>
          <w:sz w:val="22"/>
          <w:szCs w:val="22"/>
          <w:lang w:val="sk-SK"/>
        </w:rPr>
        <w:t>1</w:t>
      </w:r>
      <w:r w:rsidRPr="00FB5B08">
        <w:rPr>
          <w:rFonts w:ascii="Times New Roman" w:hAnsi="Times New Roman"/>
          <w:sz w:val="22"/>
          <w:szCs w:val="22"/>
        </w:rPr>
        <w:t xml:space="preserve"> zákona o energetike.</w:t>
      </w:r>
    </w:p>
    <w:p w14:paraId="28AA9795" w14:textId="77777777" w:rsidR="0008440E" w:rsidRPr="00FB5B08" w:rsidRDefault="0008440E" w:rsidP="0008440E">
      <w:pPr>
        <w:pStyle w:val="Zarkazkladnhotextu"/>
        <w:widowControl w:val="0"/>
        <w:tabs>
          <w:tab w:val="num" w:pos="720"/>
        </w:tabs>
        <w:overflowPunct/>
        <w:autoSpaceDE/>
        <w:adjustRightInd/>
        <w:spacing w:after="0"/>
        <w:ind w:left="720" w:hanging="720"/>
        <w:jc w:val="both"/>
        <w:rPr>
          <w:rFonts w:ascii="Times New Roman" w:hAnsi="Times New Roman"/>
          <w:sz w:val="22"/>
          <w:szCs w:val="22"/>
        </w:rPr>
      </w:pPr>
    </w:p>
    <w:p w14:paraId="3385EC0C" w14:textId="77777777" w:rsidR="0008440E" w:rsidRPr="00FB5B08" w:rsidRDefault="0008440E" w:rsidP="0008440E">
      <w:pPr>
        <w:pStyle w:val="Zarkazkladnhotextu"/>
        <w:widowControl w:val="0"/>
        <w:numPr>
          <w:ilvl w:val="1"/>
          <w:numId w:val="51"/>
        </w:numPr>
        <w:overflowPunct/>
        <w:autoSpaceDE/>
        <w:adjustRightInd/>
        <w:spacing w:after="0"/>
        <w:ind w:hanging="720"/>
        <w:jc w:val="both"/>
        <w:rPr>
          <w:rFonts w:ascii="Times New Roman" w:hAnsi="Times New Roman"/>
          <w:sz w:val="22"/>
          <w:szCs w:val="22"/>
        </w:rPr>
      </w:pPr>
      <w:r w:rsidRPr="00FB5B08">
        <w:rPr>
          <w:rFonts w:ascii="Times New Roman" w:hAnsi="Times New Roman"/>
          <w:sz w:val="22"/>
          <w:szCs w:val="22"/>
        </w:rPr>
        <w:t xml:space="preserve">Zmluvné strany sa zaväzujú prijať všetky potrebné opatrenia pre konkrétne riešenie sporov, ktoré môžu vzniknúť z plnenia tejto zmluvy. Spory medzi zmluvným stranami sú zmluvné strany opravené riešiť v sporovom konaní v súlade so zákonom č. 250/2012 Z. z. o regulácii v sieťových odvetviach alebo súdnou cestou. </w:t>
      </w:r>
    </w:p>
    <w:p w14:paraId="33BD55B0" w14:textId="77777777" w:rsidR="0008440E" w:rsidRPr="00FB5B08" w:rsidRDefault="0008440E" w:rsidP="0008440E">
      <w:pPr>
        <w:widowControl w:val="0"/>
        <w:jc w:val="both"/>
        <w:rPr>
          <w:sz w:val="22"/>
          <w:szCs w:val="22"/>
        </w:rPr>
      </w:pPr>
    </w:p>
    <w:p w14:paraId="018D05CD" w14:textId="77777777" w:rsidR="0008440E" w:rsidRPr="00FB5B08" w:rsidRDefault="006842BC" w:rsidP="0008440E">
      <w:pPr>
        <w:widowControl w:val="0"/>
        <w:jc w:val="center"/>
        <w:rPr>
          <w:b/>
          <w:sz w:val="22"/>
          <w:szCs w:val="22"/>
        </w:rPr>
      </w:pPr>
      <w:r w:rsidRPr="00FB5B08">
        <w:rPr>
          <w:b/>
          <w:sz w:val="22"/>
          <w:szCs w:val="22"/>
        </w:rPr>
        <w:t>Článok 9</w:t>
      </w:r>
    </w:p>
    <w:p w14:paraId="1A243A2E" w14:textId="77777777" w:rsidR="0008440E" w:rsidRPr="00FB5B08" w:rsidRDefault="0008440E" w:rsidP="0008440E">
      <w:pPr>
        <w:pStyle w:val="Nadpis2"/>
        <w:keepNext w:val="0"/>
        <w:widowControl w:val="0"/>
        <w:rPr>
          <w:rFonts w:ascii="Times New Roman" w:hAnsi="Times New Roman"/>
          <w:color w:val="auto"/>
          <w:sz w:val="22"/>
          <w:szCs w:val="22"/>
        </w:rPr>
      </w:pPr>
      <w:r w:rsidRPr="00FB5B08">
        <w:rPr>
          <w:rFonts w:ascii="Times New Roman" w:hAnsi="Times New Roman"/>
          <w:color w:val="auto"/>
          <w:sz w:val="22"/>
          <w:szCs w:val="22"/>
        </w:rPr>
        <w:t>Povinnosti PDS súvisiace so štandardami kvality</w:t>
      </w:r>
    </w:p>
    <w:p w14:paraId="7AD8ACBB" w14:textId="77777777" w:rsidR="0008440E" w:rsidRPr="00FB5B08" w:rsidRDefault="0008440E" w:rsidP="0008440E">
      <w:pPr>
        <w:ind w:left="851"/>
        <w:jc w:val="both"/>
        <w:rPr>
          <w:sz w:val="22"/>
          <w:szCs w:val="22"/>
        </w:rPr>
      </w:pPr>
    </w:p>
    <w:p w14:paraId="65678C36" w14:textId="77777777" w:rsidR="0008440E" w:rsidRPr="00FB5B08" w:rsidRDefault="0008440E" w:rsidP="0008440E">
      <w:pPr>
        <w:jc w:val="both"/>
        <w:rPr>
          <w:sz w:val="22"/>
          <w:szCs w:val="22"/>
          <w:lang w:val="x-none"/>
        </w:rPr>
      </w:pPr>
      <w:r w:rsidRPr="00FB5B08">
        <w:rPr>
          <w:sz w:val="22"/>
          <w:szCs w:val="22"/>
          <w:lang w:val="x-none"/>
        </w:rPr>
        <w:t xml:space="preserve">9.1. </w:t>
      </w:r>
      <w:r w:rsidRPr="00FB5B08">
        <w:rPr>
          <w:sz w:val="22"/>
          <w:szCs w:val="22"/>
          <w:lang w:val="x-none"/>
        </w:rPr>
        <w:tab/>
        <w:t>PDS je povinný:</w:t>
      </w:r>
    </w:p>
    <w:p w14:paraId="507AE907" w14:textId="77777777" w:rsidR="0008440E" w:rsidRPr="00FB5B08" w:rsidRDefault="0008440E" w:rsidP="0008440E">
      <w:pPr>
        <w:pStyle w:val="Odsekzoznamu"/>
        <w:widowControl/>
        <w:numPr>
          <w:ilvl w:val="1"/>
          <w:numId w:val="52"/>
        </w:numPr>
        <w:suppressAutoHyphens w:val="0"/>
        <w:spacing w:before="120"/>
        <w:ind w:left="1134" w:hanging="425"/>
        <w:contextualSpacing/>
        <w:jc w:val="both"/>
        <w:rPr>
          <w:rFonts w:cs="Times New Roman"/>
          <w:sz w:val="22"/>
          <w:szCs w:val="22"/>
          <w:lang w:val="x-none"/>
        </w:rPr>
      </w:pPr>
      <w:r w:rsidRPr="00FB5B08">
        <w:rPr>
          <w:rFonts w:cs="Times New Roman"/>
          <w:sz w:val="22"/>
          <w:szCs w:val="22"/>
          <w:lang w:val="x-none"/>
        </w:rPr>
        <w:t xml:space="preserve">dodržiavať štandardy kvality, </w:t>
      </w:r>
    </w:p>
    <w:p w14:paraId="164AA396" w14:textId="77777777" w:rsidR="0008440E" w:rsidRPr="00FB5B08" w:rsidRDefault="0008440E" w:rsidP="0008440E">
      <w:pPr>
        <w:pStyle w:val="Odsekzoznamu"/>
        <w:widowControl/>
        <w:numPr>
          <w:ilvl w:val="1"/>
          <w:numId w:val="52"/>
        </w:numPr>
        <w:suppressAutoHyphens w:val="0"/>
        <w:spacing w:before="120"/>
        <w:ind w:left="1134" w:hanging="425"/>
        <w:contextualSpacing/>
        <w:jc w:val="both"/>
        <w:rPr>
          <w:rFonts w:cs="Times New Roman"/>
          <w:sz w:val="22"/>
          <w:szCs w:val="22"/>
          <w:lang w:val="x-none"/>
        </w:rPr>
      </w:pPr>
      <w:r w:rsidRPr="00FB5B08">
        <w:rPr>
          <w:rFonts w:cs="Times New Roman"/>
          <w:sz w:val="22"/>
          <w:szCs w:val="22"/>
          <w:lang w:val="x-none"/>
        </w:rPr>
        <w:t xml:space="preserve">evidovať, vyhodnocovať, zverejňovať údaje o štandardoch kvality a na požiadanie ich predložiť ÚRSO, </w:t>
      </w:r>
    </w:p>
    <w:p w14:paraId="48727680" w14:textId="77777777" w:rsidR="0008440E" w:rsidRPr="00FB5B08" w:rsidRDefault="0008440E" w:rsidP="0008440E">
      <w:pPr>
        <w:pStyle w:val="Odsekzoznamu"/>
        <w:widowControl/>
        <w:numPr>
          <w:ilvl w:val="1"/>
          <w:numId w:val="52"/>
        </w:numPr>
        <w:suppressAutoHyphens w:val="0"/>
        <w:spacing w:before="120"/>
        <w:ind w:left="1134" w:hanging="425"/>
        <w:contextualSpacing/>
        <w:jc w:val="both"/>
        <w:rPr>
          <w:rFonts w:cs="Times New Roman"/>
          <w:sz w:val="22"/>
          <w:szCs w:val="22"/>
          <w:lang w:val="x-none"/>
        </w:rPr>
      </w:pPr>
      <w:r w:rsidRPr="00FB5B08">
        <w:rPr>
          <w:rFonts w:cs="Times New Roman"/>
          <w:sz w:val="22"/>
          <w:szCs w:val="22"/>
          <w:lang w:val="x-none"/>
        </w:rPr>
        <w:t xml:space="preserve">evidovať podania súvisiace s nedodržaním štandardov kvality, </w:t>
      </w:r>
    </w:p>
    <w:p w14:paraId="6A38F180" w14:textId="77777777" w:rsidR="0008440E" w:rsidRPr="00FB5B08" w:rsidRDefault="0008440E" w:rsidP="0008440E">
      <w:pPr>
        <w:pStyle w:val="Odsekzoznamu"/>
        <w:widowControl/>
        <w:numPr>
          <w:ilvl w:val="1"/>
          <w:numId w:val="52"/>
        </w:numPr>
        <w:suppressAutoHyphens w:val="0"/>
        <w:spacing w:before="120"/>
        <w:ind w:left="1134" w:hanging="425"/>
        <w:contextualSpacing/>
        <w:jc w:val="both"/>
        <w:rPr>
          <w:rFonts w:cs="Times New Roman"/>
          <w:sz w:val="22"/>
          <w:szCs w:val="22"/>
          <w:lang w:val="x-none"/>
        </w:rPr>
      </w:pPr>
      <w:r w:rsidRPr="00FB5B08">
        <w:rPr>
          <w:rFonts w:cs="Times New Roman"/>
          <w:sz w:val="22"/>
          <w:szCs w:val="22"/>
          <w:lang w:val="x-none"/>
        </w:rPr>
        <w:t xml:space="preserve">archivovať údaje o štandardoch kvality po dobu 5 rokov, </w:t>
      </w:r>
    </w:p>
    <w:p w14:paraId="2595B602" w14:textId="77777777" w:rsidR="0008440E" w:rsidRPr="00AE4F92" w:rsidRDefault="0008440E" w:rsidP="0008440E">
      <w:pPr>
        <w:pStyle w:val="Odsekzoznamu"/>
        <w:widowControl/>
        <w:numPr>
          <w:ilvl w:val="1"/>
          <w:numId w:val="52"/>
        </w:numPr>
        <w:suppressAutoHyphens w:val="0"/>
        <w:spacing w:before="120"/>
        <w:ind w:left="1134" w:hanging="425"/>
        <w:contextualSpacing/>
        <w:jc w:val="both"/>
        <w:rPr>
          <w:rFonts w:cs="Times New Roman"/>
          <w:sz w:val="22"/>
          <w:szCs w:val="22"/>
          <w:lang w:val="x-none"/>
        </w:rPr>
      </w:pPr>
      <w:r w:rsidRPr="00AE4F92">
        <w:rPr>
          <w:rFonts w:cs="Times New Roman"/>
          <w:sz w:val="22"/>
          <w:szCs w:val="22"/>
          <w:lang w:val="x-none"/>
        </w:rPr>
        <w:t xml:space="preserve">každoročne do konca februára zasielať ÚRSO prehľad o vyplatených kompenzačných platbách za predchádzajúci kalendárny rok, </w:t>
      </w:r>
    </w:p>
    <w:p w14:paraId="7B7443E3" w14:textId="77777777" w:rsidR="0008440E" w:rsidRPr="00AE4F92" w:rsidRDefault="0008440E" w:rsidP="0008440E">
      <w:pPr>
        <w:pStyle w:val="Odsekzoznamu"/>
        <w:widowControl/>
        <w:numPr>
          <w:ilvl w:val="1"/>
          <w:numId w:val="52"/>
        </w:numPr>
        <w:suppressAutoHyphens w:val="0"/>
        <w:spacing w:before="120"/>
        <w:ind w:left="1134" w:hanging="425"/>
        <w:contextualSpacing/>
        <w:jc w:val="both"/>
        <w:rPr>
          <w:rFonts w:cs="Times New Roman"/>
          <w:sz w:val="22"/>
          <w:szCs w:val="22"/>
          <w:lang w:val="x-none"/>
        </w:rPr>
      </w:pPr>
      <w:r w:rsidRPr="00AE4F92">
        <w:rPr>
          <w:rFonts w:cs="Times New Roman"/>
          <w:sz w:val="22"/>
          <w:szCs w:val="22"/>
          <w:lang w:val="x-none"/>
        </w:rPr>
        <w:t xml:space="preserve">spĺňať požadovanú úroveň štandardov kvality, </w:t>
      </w:r>
    </w:p>
    <w:p w14:paraId="365D6183" w14:textId="77777777" w:rsidR="0008440E" w:rsidRPr="00AE4F92" w:rsidRDefault="0008440E" w:rsidP="0008440E">
      <w:pPr>
        <w:pStyle w:val="Odsekzoznamu"/>
        <w:widowControl/>
        <w:numPr>
          <w:ilvl w:val="1"/>
          <w:numId w:val="52"/>
        </w:numPr>
        <w:suppressAutoHyphens w:val="0"/>
        <w:spacing w:before="120"/>
        <w:ind w:left="1134" w:hanging="425"/>
        <w:contextualSpacing/>
        <w:jc w:val="both"/>
        <w:rPr>
          <w:rFonts w:cs="Times New Roman"/>
          <w:sz w:val="22"/>
          <w:szCs w:val="22"/>
          <w:lang w:val="x-none"/>
        </w:rPr>
      </w:pPr>
      <w:r w:rsidRPr="00AE4F92">
        <w:rPr>
          <w:rFonts w:cs="Times New Roman"/>
          <w:sz w:val="22"/>
          <w:szCs w:val="22"/>
          <w:lang w:val="x-none"/>
        </w:rPr>
        <w:t>do konca februára kalendárneho roka zaslať ÚRSO vyhodnotenie štandardov kvality za predchádzajúci rok a toto vyhodnotenie zverejniť na svojom webovom sídle.</w:t>
      </w:r>
    </w:p>
    <w:p w14:paraId="3772B6C8" w14:textId="77777777" w:rsidR="0008440E" w:rsidRPr="00AE4F92" w:rsidRDefault="0008440E" w:rsidP="0008440E">
      <w:pPr>
        <w:numPr>
          <w:ilvl w:val="1"/>
          <w:numId w:val="53"/>
        </w:numPr>
        <w:spacing w:before="120"/>
        <w:ind w:left="709" w:hanging="709"/>
        <w:jc w:val="both"/>
        <w:rPr>
          <w:sz w:val="22"/>
          <w:szCs w:val="22"/>
          <w:lang w:val="x-none"/>
        </w:rPr>
      </w:pPr>
      <w:r w:rsidRPr="00AE4F92">
        <w:rPr>
          <w:sz w:val="22"/>
          <w:szCs w:val="22"/>
          <w:lang w:val="x-none"/>
        </w:rPr>
        <w:t xml:space="preserve">Ak PDS nedodrží štandardy kvality a toto nedodržanie preukázateľne nastalo, je PDS povinný uhradiť oprávnenej osobe kompenzačnú platbu vo výške a spôsobom určeným podľa vyhlášky ÚRSO č. </w:t>
      </w:r>
      <w:r w:rsidR="00B14843">
        <w:rPr>
          <w:sz w:val="22"/>
          <w:szCs w:val="22"/>
        </w:rPr>
        <w:t>278</w:t>
      </w:r>
      <w:r w:rsidRPr="00AE4F92">
        <w:rPr>
          <w:sz w:val="22"/>
          <w:szCs w:val="22"/>
          <w:lang w:val="x-none"/>
        </w:rPr>
        <w:t>/201</w:t>
      </w:r>
      <w:r w:rsidR="00B14843">
        <w:rPr>
          <w:sz w:val="22"/>
          <w:szCs w:val="22"/>
        </w:rPr>
        <w:t>2</w:t>
      </w:r>
      <w:r w:rsidRPr="00AE4F92">
        <w:rPr>
          <w:sz w:val="22"/>
          <w:szCs w:val="22"/>
          <w:lang w:val="x-none"/>
        </w:rPr>
        <w:t xml:space="preserve"> Z. z., ktorou sa ustanovujú štandardy kvality </w:t>
      </w:r>
      <w:r w:rsidR="00B14843">
        <w:rPr>
          <w:sz w:val="22"/>
          <w:szCs w:val="22"/>
        </w:rPr>
        <w:t>uskladňovania plynu</w:t>
      </w:r>
      <w:r w:rsidRPr="00AE4F92">
        <w:rPr>
          <w:sz w:val="22"/>
          <w:szCs w:val="22"/>
          <w:lang w:val="x-none"/>
        </w:rPr>
        <w:t xml:space="preserve">, </w:t>
      </w:r>
      <w:r w:rsidR="00B14843">
        <w:rPr>
          <w:sz w:val="22"/>
          <w:szCs w:val="22"/>
        </w:rPr>
        <w:t xml:space="preserve">prepravy plynu, </w:t>
      </w:r>
      <w:r w:rsidRPr="00AE4F92">
        <w:rPr>
          <w:sz w:val="22"/>
          <w:szCs w:val="22"/>
          <w:lang w:val="x-none"/>
        </w:rPr>
        <w:t xml:space="preserve">distribúcie </w:t>
      </w:r>
      <w:r w:rsidR="00B14843">
        <w:rPr>
          <w:sz w:val="22"/>
          <w:szCs w:val="22"/>
        </w:rPr>
        <w:t>plynu</w:t>
      </w:r>
      <w:r w:rsidRPr="00AE4F92">
        <w:rPr>
          <w:sz w:val="22"/>
          <w:szCs w:val="22"/>
          <w:lang w:val="x-none"/>
        </w:rPr>
        <w:t xml:space="preserve"> a dodávky </w:t>
      </w:r>
      <w:r w:rsidR="00B14843">
        <w:rPr>
          <w:sz w:val="22"/>
          <w:szCs w:val="22"/>
        </w:rPr>
        <w:t>plynu</w:t>
      </w:r>
      <w:r w:rsidRPr="00AE4F92">
        <w:rPr>
          <w:sz w:val="22"/>
          <w:szCs w:val="22"/>
          <w:lang w:val="x-none"/>
        </w:rPr>
        <w:t xml:space="preserve"> v znení neskorších predpisov (ďalej len “</w:t>
      </w:r>
      <w:r w:rsidRPr="00AE4F92">
        <w:rPr>
          <w:b/>
          <w:bCs/>
          <w:sz w:val="22"/>
          <w:szCs w:val="22"/>
          <w:lang w:val="x-none"/>
        </w:rPr>
        <w:t>vyhláška o štandardoch kvality</w:t>
      </w:r>
      <w:r w:rsidRPr="00AE4F92">
        <w:rPr>
          <w:sz w:val="22"/>
          <w:szCs w:val="22"/>
          <w:lang w:val="x-none"/>
        </w:rPr>
        <w:t>”).</w:t>
      </w:r>
    </w:p>
    <w:p w14:paraId="46DAE87A" w14:textId="77777777" w:rsidR="0008440E" w:rsidRPr="00AE4F92" w:rsidRDefault="0008440E" w:rsidP="0008440E">
      <w:pPr>
        <w:numPr>
          <w:ilvl w:val="1"/>
          <w:numId w:val="53"/>
        </w:numPr>
        <w:spacing w:before="120"/>
        <w:ind w:left="709" w:hanging="709"/>
        <w:jc w:val="both"/>
        <w:rPr>
          <w:sz w:val="22"/>
          <w:szCs w:val="22"/>
          <w:lang w:val="x-none"/>
        </w:rPr>
      </w:pPr>
      <w:r w:rsidRPr="00AE4F92">
        <w:rPr>
          <w:sz w:val="22"/>
          <w:szCs w:val="22"/>
          <w:lang w:val="x-none"/>
        </w:rPr>
        <w:t xml:space="preserve">Ak nie je uzatvorený zmluvný vzťah medzi oprávnenou osobou a PDS, do ktorého distribučnej </w:t>
      </w:r>
      <w:r w:rsidR="0087468F">
        <w:rPr>
          <w:sz w:val="22"/>
          <w:szCs w:val="22"/>
        </w:rPr>
        <w:t>siete</w:t>
      </w:r>
      <w:r w:rsidRPr="00AE4F92">
        <w:rPr>
          <w:sz w:val="22"/>
          <w:szCs w:val="22"/>
          <w:lang w:val="x-none"/>
        </w:rPr>
        <w:t xml:space="preserve"> je odberné miesto oprávnenej osoby pripojené, a je uzatvorený zmluvný vzťah medzi oprávnenou osobou a dodávateľom </w:t>
      </w:r>
      <w:r w:rsidR="0087468F">
        <w:rPr>
          <w:sz w:val="22"/>
          <w:szCs w:val="22"/>
        </w:rPr>
        <w:t>plynu</w:t>
      </w:r>
      <w:r w:rsidRPr="00AE4F92">
        <w:rPr>
          <w:sz w:val="22"/>
          <w:szCs w:val="22"/>
          <w:lang w:val="x-none"/>
        </w:rPr>
        <w:t xml:space="preserve">, kompenzačnú platbu poukáže PDS na účet dodávateľa </w:t>
      </w:r>
      <w:r w:rsidR="0087468F">
        <w:rPr>
          <w:sz w:val="22"/>
          <w:szCs w:val="22"/>
        </w:rPr>
        <w:t>plynu</w:t>
      </w:r>
      <w:r w:rsidRPr="00AE4F92">
        <w:rPr>
          <w:sz w:val="22"/>
          <w:szCs w:val="22"/>
          <w:lang w:val="x-none"/>
        </w:rPr>
        <w:t xml:space="preserve">, do ktorého bilančnej skupiny dané odberné miesto patrí spolu s číslom odberného miesta, na ktoré sa kompenzačná platba vzťahuje, a oznámením o kompenzačnej platbe, ktoré obsahuje náležitosti v zmysle vyhlášky o štandardoch kvality. Kompenzačná platba sa následne dodávateľom </w:t>
      </w:r>
      <w:r w:rsidR="0087468F">
        <w:rPr>
          <w:sz w:val="22"/>
          <w:szCs w:val="22"/>
        </w:rPr>
        <w:t>plynu</w:t>
      </w:r>
      <w:r w:rsidR="0087468F" w:rsidRPr="00AE4F92">
        <w:rPr>
          <w:sz w:val="22"/>
          <w:szCs w:val="22"/>
          <w:lang w:val="x-none"/>
        </w:rPr>
        <w:t xml:space="preserve"> </w:t>
      </w:r>
      <w:r w:rsidRPr="00AE4F92">
        <w:rPr>
          <w:sz w:val="22"/>
          <w:szCs w:val="22"/>
          <w:lang w:val="x-none"/>
        </w:rPr>
        <w:t>poukáže oprávnenej osobe v lehote stanovenej vo vyhláške o štandardoch kvality.</w:t>
      </w:r>
    </w:p>
    <w:p w14:paraId="571577A5" w14:textId="77777777" w:rsidR="0008440E" w:rsidRPr="00AE4F92" w:rsidRDefault="0008440E" w:rsidP="0008440E">
      <w:pPr>
        <w:numPr>
          <w:ilvl w:val="1"/>
          <w:numId w:val="53"/>
        </w:numPr>
        <w:spacing w:before="120"/>
        <w:ind w:left="709" w:hanging="709"/>
        <w:jc w:val="both"/>
        <w:rPr>
          <w:sz w:val="22"/>
          <w:szCs w:val="22"/>
          <w:lang w:val="x-none"/>
        </w:rPr>
      </w:pPr>
      <w:r w:rsidRPr="00AE4F92">
        <w:rPr>
          <w:sz w:val="22"/>
          <w:szCs w:val="22"/>
          <w:lang w:val="x-none"/>
        </w:rPr>
        <w:t>Ak boli štandardy kvality nedodržané z dôvodu vzniku mimoriadnej udalosti, krízovej situácie a havárie spôsobenej treťou osobou, ustanovenie bodu 9.2. tohto článku zmluvy sa nepoužije.</w:t>
      </w:r>
    </w:p>
    <w:p w14:paraId="6D9BE149" w14:textId="77777777" w:rsidR="0008440E" w:rsidRPr="00AE4F92" w:rsidRDefault="0008440E" w:rsidP="0008440E">
      <w:pPr>
        <w:numPr>
          <w:ilvl w:val="1"/>
          <w:numId w:val="53"/>
        </w:numPr>
        <w:spacing w:before="120"/>
        <w:ind w:left="709" w:hanging="709"/>
        <w:jc w:val="both"/>
        <w:rPr>
          <w:sz w:val="22"/>
          <w:szCs w:val="22"/>
          <w:lang w:val="x-none"/>
        </w:rPr>
      </w:pPr>
      <w:r w:rsidRPr="00AE4F92">
        <w:rPr>
          <w:sz w:val="22"/>
          <w:szCs w:val="22"/>
          <w:lang w:val="x-none"/>
        </w:rPr>
        <w:t>Oprávnená osoba nie je povinná žiadať o vyplatenie kompenzačnej platby. Uhradením kompenzačnej platby nie je dotknutý nárok na náhradu škody.</w:t>
      </w:r>
    </w:p>
    <w:p w14:paraId="101EA063" w14:textId="77777777" w:rsidR="0008440E" w:rsidRPr="00AE4F92" w:rsidRDefault="0008440E" w:rsidP="0008440E">
      <w:pPr>
        <w:numPr>
          <w:ilvl w:val="1"/>
          <w:numId w:val="53"/>
        </w:numPr>
        <w:spacing w:before="120"/>
        <w:ind w:left="709" w:hanging="709"/>
        <w:jc w:val="both"/>
        <w:rPr>
          <w:sz w:val="22"/>
          <w:szCs w:val="22"/>
          <w:lang w:val="x-none"/>
        </w:rPr>
      </w:pPr>
      <w:r w:rsidRPr="00AE4F92">
        <w:rPr>
          <w:sz w:val="22"/>
          <w:szCs w:val="22"/>
          <w:lang w:val="x-none"/>
        </w:rPr>
        <w:t>PDS vyhodnocuje štandardy kvality v súlade s vyhláškou o štandardoch kvality.</w:t>
      </w:r>
    </w:p>
    <w:p w14:paraId="01FBBAFA" w14:textId="77777777" w:rsidR="00B94E7F" w:rsidRDefault="00B94E7F" w:rsidP="00B94E7F">
      <w:pPr>
        <w:widowControl w:val="0"/>
        <w:jc w:val="center"/>
        <w:rPr>
          <w:sz w:val="22"/>
          <w:szCs w:val="22"/>
        </w:rPr>
      </w:pPr>
    </w:p>
    <w:p w14:paraId="3140C776" w14:textId="77777777" w:rsidR="00B94E7F" w:rsidRPr="000B6D8D" w:rsidRDefault="00B94E7F" w:rsidP="000B6D8D">
      <w:pPr>
        <w:pStyle w:val="Zkladntext"/>
        <w:jc w:val="center"/>
        <w:outlineLvl w:val="0"/>
        <w:rPr>
          <w:b/>
          <w:sz w:val="22"/>
          <w:szCs w:val="22"/>
        </w:rPr>
      </w:pPr>
      <w:r w:rsidRPr="000B6D8D">
        <w:rPr>
          <w:b/>
          <w:sz w:val="22"/>
          <w:szCs w:val="22"/>
        </w:rPr>
        <w:t xml:space="preserve"> </w:t>
      </w:r>
      <w:r w:rsidR="00CF1832">
        <w:rPr>
          <w:b/>
          <w:sz w:val="22"/>
          <w:szCs w:val="22"/>
        </w:rPr>
        <w:t>Článok 10</w:t>
      </w:r>
    </w:p>
    <w:p w14:paraId="1D30CE04" w14:textId="77777777" w:rsidR="00B94E7F" w:rsidRPr="000B6D8D" w:rsidRDefault="00B94E7F" w:rsidP="000B6D8D">
      <w:pPr>
        <w:pStyle w:val="Zkladntext"/>
        <w:jc w:val="center"/>
        <w:outlineLvl w:val="0"/>
        <w:rPr>
          <w:sz w:val="22"/>
          <w:szCs w:val="22"/>
        </w:rPr>
      </w:pPr>
      <w:r w:rsidRPr="000B6D8D">
        <w:rPr>
          <w:b/>
          <w:sz w:val="22"/>
          <w:szCs w:val="22"/>
        </w:rPr>
        <w:t>Porušenie zmluvných povinností</w:t>
      </w:r>
    </w:p>
    <w:p w14:paraId="745C3941" w14:textId="77777777" w:rsidR="00B94E7F" w:rsidRPr="00CA4CA7" w:rsidRDefault="00B94E7F" w:rsidP="00B94E7F">
      <w:pPr>
        <w:widowControl w:val="0"/>
        <w:rPr>
          <w:b/>
          <w:color w:val="000000"/>
          <w:sz w:val="22"/>
          <w:szCs w:val="22"/>
          <w:lang w:eastAsia="zh-CN"/>
        </w:rPr>
      </w:pPr>
    </w:p>
    <w:p w14:paraId="110D6F99" w14:textId="77777777" w:rsidR="00B94E7F" w:rsidRPr="00CA4CA7" w:rsidRDefault="00B94E7F" w:rsidP="000B6D8D">
      <w:pPr>
        <w:pStyle w:val="Zarkazkladnhotextu"/>
        <w:widowControl w:val="0"/>
        <w:numPr>
          <w:ilvl w:val="1"/>
          <w:numId w:val="55"/>
        </w:numPr>
        <w:overflowPunct/>
        <w:autoSpaceDE/>
        <w:adjustRightInd/>
        <w:spacing w:after="0"/>
        <w:ind w:left="709" w:hanging="709"/>
        <w:jc w:val="both"/>
        <w:rPr>
          <w:rFonts w:ascii="Times New Roman" w:hAnsi="Times New Roman"/>
          <w:b/>
          <w:sz w:val="22"/>
          <w:szCs w:val="22"/>
        </w:rPr>
      </w:pPr>
      <w:r w:rsidRPr="00CA4CA7">
        <w:rPr>
          <w:rFonts w:ascii="Times New Roman" w:hAnsi="Times New Roman"/>
          <w:color w:val="000000"/>
          <w:sz w:val="22"/>
          <w:szCs w:val="22"/>
          <w:lang w:eastAsia="sk-SK"/>
        </w:rPr>
        <w:t xml:space="preserve">Ak niektorá zo zmluvných strán poruší povinnosti vyplývajúce z tejto zmluvy, má poškodená zmluvná strana právo na náhradu preukázane vzniknutej škody, okrem prípadov, keď škody boli spôsobené obmedzením alebo prerušením dodávky </w:t>
      </w:r>
      <w:r w:rsidR="00F05B77">
        <w:rPr>
          <w:rFonts w:ascii="Times New Roman" w:hAnsi="Times New Roman"/>
          <w:color w:val="000000"/>
          <w:sz w:val="22"/>
          <w:szCs w:val="22"/>
          <w:lang w:val="sk-SK" w:eastAsia="sk-SK"/>
        </w:rPr>
        <w:t>plynu</w:t>
      </w:r>
      <w:r w:rsidRPr="00CA4CA7">
        <w:rPr>
          <w:rFonts w:ascii="Times New Roman" w:hAnsi="Times New Roman"/>
          <w:sz w:val="22"/>
          <w:szCs w:val="22"/>
          <w:lang w:eastAsia="sk-SK"/>
        </w:rPr>
        <w:t xml:space="preserve"> a distribúcie </w:t>
      </w:r>
      <w:r w:rsidR="00F05B77">
        <w:rPr>
          <w:rFonts w:ascii="Times New Roman" w:hAnsi="Times New Roman"/>
          <w:color w:val="000000"/>
          <w:sz w:val="22"/>
          <w:szCs w:val="22"/>
          <w:lang w:val="sk-SK" w:eastAsia="sk-SK"/>
        </w:rPr>
        <w:t>plynu</w:t>
      </w:r>
      <w:r w:rsidR="00F05B77" w:rsidRPr="00CA4CA7">
        <w:rPr>
          <w:rFonts w:ascii="Times New Roman" w:hAnsi="Times New Roman"/>
          <w:sz w:val="22"/>
          <w:szCs w:val="22"/>
          <w:lang w:eastAsia="sk-SK"/>
        </w:rPr>
        <w:t xml:space="preserve"> </w:t>
      </w:r>
      <w:r w:rsidRPr="00CA4CA7">
        <w:rPr>
          <w:rFonts w:ascii="Times New Roman" w:hAnsi="Times New Roman"/>
          <w:sz w:val="22"/>
          <w:szCs w:val="22"/>
          <w:lang w:eastAsia="sk-SK"/>
        </w:rPr>
        <w:t xml:space="preserve">v súlade so zákonom o energetike a touto zmluvou. Za porušenie, ktoré zakladá nárok na náhradu škody, sa považuje aj prípad, ak PDS nezabezpečí distribúciu </w:t>
      </w:r>
      <w:r w:rsidR="00F05B77">
        <w:rPr>
          <w:rFonts w:ascii="Times New Roman" w:hAnsi="Times New Roman"/>
          <w:color w:val="000000"/>
          <w:sz w:val="22"/>
          <w:szCs w:val="22"/>
          <w:lang w:val="sk-SK" w:eastAsia="sk-SK"/>
        </w:rPr>
        <w:t>plynu</w:t>
      </w:r>
      <w:r w:rsidR="00F05B77" w:rsidRPr="00CA4CA7">
        <w:rPr>
          <w:rFonts w:ascii="Times New Roman" w:hAnsi="Times New Roman"/>
          <w:sz w:val="22"/>
          <w:szCs w:val="22"/>
          <w:lang w:eastAsia="sk-SK"/>
        </w:rPr>
        <w:t xml:space="preserve"> </w:t>
      </w:r>
      <w:r w:rsidRPr="00CA4CA7">
        <w:rPr>
          <w:rFonts w:ascii="Times New Roman" w:hAnsi="Times New Roman"/>
          <w:sz w:val="22"/>
          <w:szCs w:val="22"/>
          <w:lang w:eastAsia="sk-SK"/>
        </w:rPr>
        <w:t>v množstve, termínoch a kvalite, stanovenými touto zmluvou a takéto nedodanie nebude ospravedlnené okolnosťami vylučujúcimi zodpovednosť resp. zabezpečovaním povinnosti vo všeobecnom hospodárskom záujme v zmysle ustanovení § 24 zákona o energetike.</w:t>
      </w:r>
    </w:p>
    <w:p w14:paraId="4B7EF329" w14:textId="77777777" w:rsidR="00B94E7F" w:rsidRPr="00CA4CA7" w:rsidRDefault="00B94E7F" w:rsidP="000A70BA">
      <w:pPr>
        <w:pStyle w:val="Zarkazkladnhotextu"/>
        <w:widowControl w:val="0"/>
        <w:tabs>
          <w:tab w:val="num" w:pos="720"/>
        </w:tabs>
        <w:overflowPunct/>
        <w:autoSpaceDE/>
        <w:adjustRightInd/>
        <w:spacing w:after="0"/>
        <w:ind w:left="709" w:hanging="709"/>
        <w:jc w:val="both"/>
        <w:rPr>
          <w:rFonts w:ascii="Times New Roman" w:hAnsi="Times New Roman"/>
          <w:b/>
          <w:sz w:val="22"/>
          <w:szCs w:val="22"/>
        </w:rPr>
      </w:pPr>
    </w:p>
    <w:p w14:paraId="604336AC" w14:textId="77777777" w:rsidR="00B94E7F" w:rsidRPr="00CA4CA7" w:rsidRDefault="00B94E7F" w:rsidP="000B6D8D">
      <w:pPr>
        <w:pStyle w:val="Zarkazkladnhotextu"/>
        <w:widowControl w:val="0"/>
        <w:numPr>
          <w:ilvl w:val="1"/>
          <w:numId w:val="55"/>
        </w:numPr>
        <w:overflowPunct/>
        <w:autoSpaceDE/>
        <w:adjustRightInd/>
        <w:spacing w:after="0"/>
        <w:ind w:left="709" w:hanging="709"/>
        <w:jc w:val="both"/>
        <w:rPr>
          <w:rFonts w:ascii="Times New Roman" w:hAnsi="Times New Roman"/>
          <w:b/>
          <w:sz w:val="22"/>
          <w:szCs w:val="22"/>
        </w:rPr>
      </w:pPr>
      <w:r w:rsidRPr="00CA4CA7">
        <w:rPr>
          <w:rFonts w:ascii="Times New Roman" w:hAnsi="Times New Roman"/>
          <w:color w:val="000000"/>
          <w:sz w:val="22"/>
          <w:szCs w:val="22"/>
        </w:rPr>
        <w:t xml:space="preserve">Zmluvná strana, ktorej vznikla škoda v zmysle bodu </w:t>
      </w:r>
      <w:r w:rsidR="00F05B77">
        <w:rPr>
          <w:rFonts w:ascii="Times New Roman" w:hAnsi="Times New Roman"/>
          <w:color w:val="000000"/>
          <w:sz w:val="22"/>
          <w:szCs w:val="22"/>
          <w:lang w:val="sk-SK"/>
        </w:rPr>
        <w:t>10</w:t>
      </w:r>
      <w:r w:rsidRPr="00CA4CA7">
        <w:rPr>
          <w:rFonts w:ascii="Times New Roman" w:hAnsi="Times New Roman"/>
          <w:color w:val="000000"/>
          <w:sz w:val="22"/>
          <w:szCs w:val="22"/>
        </w:rPr>
        <w:t>.1. tohto článku zmluvy, je povinná písomne oznámiť túto skutočnosť druhej zmluvnej strane bez zbytočného odkladu potom, čo sa o vzniku škody dozvedela. Súčasťou písomného oznámenia musia byť aj doklady preukazujúce dôvod vzniku a výšku uplatňovanej škody. Po obdržaní takéhoto písomného oznámenia je druhá zmluvná strana oprávnená v lehote do 30 (slovom: tridsiatich) dní zaslať písomné vyjadrenie k predloženým dôvodom a výške uplatňovanej náhrady škody, prípadne vyzvať prvú zmluvnú stranu na doloženie ďalších dokladov preukazujúcich dôvod vzniku a výšku škody. Ak sa do uplynutia ďalších nasledujúcich 30 (slovom: tridsiatich) dní zmluvné strany nedohodnú, o rozsahu a výške náhrady škody, je ktorákoľvek zmluvná strana oprávnená obrátiť sa na miestne príslušný súd Slovenskej republiky</w:t>
      </w:r>
      <w:r w:rsidRPr="00CA4CA7">
        <w:rPr>
          <w:rFonts w:ascii="Times New Roman" w:hAnsi="Times New Roman"/>
          <w:w w:val="91"/>
          <w:sz w:val="22"/>
          <w:szCs w:val="22"/>
          <w:lang w:bidi="he-IL"/>
        </w:rPr>
        <w:t>.</w:t>
      </w:r>
    </w:p>
    <w:p w14:paraId="0D9548F7" w14:textId="77777777" w:rsidR="00B94E7F" w:rsidRPr="00CA4CA7" w:rsidRDefault="00B94E7F" w:rsidP="000A70BA">
      <w:pPr>
        <w:pStyle w:val="Zarkazkladnhotextu"/>
        <w:widowControl w:val="0"/>
        <w:tabs>
          <w:tab w:val="num" w:pos="720"/>
        </w:tabs>
        <w:overflowPunct/>
        <w:autoSpaceDE/>
        <w:adjustRightInd/>
        <w:spacing w:after="0"/>
        <w:ind w:left="709" w:hanging="709"/>
        <w:jc w:val="both"/>
        <w:rPr>
          <w:rFonts w:ascii="Times New Roman" w:hAnsi="Times New Roman"/>
          <w:b/>
          <w:sz w:val="22"/>
          <w:szCs w:val="22"/>
        </w:rPr>
      </w:pPr>
    </w:p>
    <w:p w14:paraId="331CF576" w14:textId="77777777" w:rsidR="00B94E7F" w:rsidRPr="00CA4CA7" w:rsidRDefault="00B94E7F" w:rsidP="000B6D8D">
      <w:pPr>
        <w:pStyle w:val="Zarkazkladnhotextu"/>
        <w:widowControl w:val="0"/>
        <w:numPr>
          <w:ilvl w:val="1"/>
          <w:numId w:val="55"/>
        </w:numPr>
        <w:overflowPunct/>
        <w:autoSpaceDE/>
        <w:adjustRightInd/>
        <w:spacing w:after="0"/>
        <w:ind w:left="709" w:hanging="709"/>
        <w:jc w:val="both"/>
        <w:rPr>
          <w:rFonts w:ascii="Times New Roman" w:hAnsi="Times New Roman"/>
          <w:color w:val="000000"/>
          <w:sz w:val="22"/>
          <w:szCs w:val="22"/>
        </w:rPr>
      </w:pPr>
      <w:bookmarkStart w:id="1" w:name="_Hlk87426608"/>
      <w:r w:rsidRPr="00CA4CA7">
        <w:rPr>
          <w:rFonts w:ascii="Times New Roman" w:hAnsi="Times New Roman"/>
          <w:color w:val="000000"/>
          <w:sz w:val="22"/>
          <w:szCs w:val="22"/>
        </w:rPr>
        <w:t xml:space="preserve">Pri reklamácií vyúčtovania distribúcie </w:t>
      </w:r>
      <w:r w:rsidR="00F05B77">
        <w:rPr>
          <w:rFonts w:ascii="Times New Roman" w:hAnsi="Times New Roman"/>
          <w:color w:val="000000"/>
          <w:sz w:val="22"/>
          <w:szCs w:val="22"/>
          <w:lang w:val="sk-SK"/>
        </w:rPr>
        <w:t>plynu</w:t>
      </w:r>
      <w:r w:rsidRPr="00CA4CA7">
        <w:rPr>
          <w:rFonts w:ascii="Times New Roman" w:hAnsi="Times New Roman"/>
          <w:color w:val="000000"/>
          <w:sz w:val="22"/>
          <w:szCs w:val="22"/>
        </w:rPr>
        <w:t xml:space="preserve"> alebo iných skutočností sa postupuje v súlade s článkom </w:t>
      </w:r>
      <w:r w:rsidR="000A70BA">
        <w:rPr>
          <w:rFonts w:ascii="Times New Roman" w:hAnsi="Times New Roman"/>
          <w:color w:val="000000"/>
          <w:sz w:val="22"/>
          <w:szCs w:val="22"/>
          <w:lang w:val="sk-SK"/>
        </w:rPr>
        <w:t>13</w:t>
      </w:r>
      <w:r w:rsidRPr="00CA4CA7">
        <w:rPr>
          <w:rFonts w:ascii="Times New Roman" w:hAnsi="Times New Roman"/>
          <w:color w:val="000000"/>
          <w:sz w:val="22"/>
          <w:szCs w:val="22"/>
        </w:rPr>
        <w:t xml:space="preserve"> platného prevádzkového poriadku PDS.</w:t>
      </w:r>
    </w:p>
    <w:bookmarkEnd w:id="1"/>
    <w:p w14:paraId="3677E6F5" w14:textId="77777777" w:rsidR="00310FE5" w:rsidRPr="00AE4F92" w:rsidRDefault="00310FE5" w:rsidP="000A70BA">
      <w:pPr>
        <w:pStyle w:val="Zkladntext2"/>
        <w:spacing w:after="0" w:line="240" w:lineRule="auto"/>
        <w:ind w:left="709" w:hanging="709"/>
        <w:jc w:val="both"/>
        <w:rPr>
          <w:sz w:val="22"/>
          <w:szCs w:val="22"/>
        </w:rPr>
      </w:pPr>
    </w:p>
    <w:p w14:paraId="30E40DC3" w14:textId="77777777" w:rsidR="00CF1832" w:rsidRPr="000B6D8D" w:rsidRDefault="00CF1832" w:rsidP="000B6D8D">
      <w:pPr>
        <w:pStyle w:val="Odsekzoznamu"/>
        <w:numPr>
          <w:ilvl w:val="1"/>
          <w:numId w:val="55"/>
        </w:numPr>
        <w:autoSpaceDE w:val="0"/>
        <w:autoSpaceDN w:val="0"/>
        <w:adjustRightInd w:val="0"/>
        <w:ind w:left="709" w:hanging="709"/>
        <w:jc w:val="both"/>
        <w:rPr>
          <w:color w:val="000000"/>
          <w:sz w:val="22"/>
          <w:szCs w:val="22"/>
          <w:lang w:val="x-none"/>
        </w:rPr>
      </w:pPr>
      <w:r w:rsidRPr="000B6D8D">
        <w:rPr>
          <w:color w:val="000000"/>
          <w:sz w:val="22"/>
          <w:szCs w:val="22"/>
          <w:lang w:val="x-none"/>
        </w:rPr>
        <w:t>Ak ktorákoľvek zmluvná strana nesplní svoje záväzky</w:t>
      </w:r>
      <w:r w:rsidRPr="000B6D8D">
        <w:rPr>
          <w:color w:val="000000"/>
          <w:sz w:val="22"/>
          <w:szCs w:val="22"/>
        </w:rPr>
        <w:t xml:space="preserve"> v zmysle tejto zmluvy</w:t>
      </w:r>
      <w:r w:rsidRPr="000B6D8D">
        <w:rPr>
          <w:color w:val="000000"/>
          <w:sz w:val="22"/>
          <w:szCs w:val="22"/>
          <w:lang w:val="x-none"/>
        </w:rPr>
        <w:t xml:space="preserve"> v dôsledku okolností vyššej moci (</w:t>
      </w:r>
      <w:proofErr w:type="spellStart"/>
      <w:r w:rsidRPr="000B6D8D">
        <w:rPr>
          <w:color w:val="000000"/>
          <w:sz w:val="22"/>
          <w:szCs w:val="22"/>
          <w:lang w:val="x-none"/>
        </w:rPr>
        <w:t>t.j</w:t>
      </w:r>
      <w:proofErr w:type="spellEnd"/>
      <w:r w:rsidRPr="000B6D8D">
        <w:rPr>
          <w:color w:val="000000"/>
          <w:sz w:val="22"/>
          <w:szCs w:val="22"/>
          <w:lang w:val="x-none"/>
        </w:rPr>
        <w:t xml:space="preserve">. okolností vylučujúcich zodpovednosť tak, ako sú definované v § 374 Obchodného zákonníka), táto </w:t>
      </w:r>
      <w:r w:rsidRPr="000B6D8D">
        <w:rPr>
          <w:color w:val="000000"/>
          <w:sz w:val="22"/>
          <w:szCs w:val="22"/>
        </w:rPr>
        <w:t xml:space="preserve">zmluvná </w:t>
      </w:r>
      <w:r w:rsidRPr="000B6D8D">
        <w:rPr>
          <w:color w:val="000000"/>
          <w:sz w:val="22"/>
          <w:szCs w:val="22"/>
          <w:lang w:val="x-none"/>
        </w:rPr>
        <w:t xml:space="preserve">strana nenesie zodpovednosť za nesplnenie svojich záväzkov. Mimoriadne udalosti, označované ako vyššia moc, musia nastať po uzavretí </w:t>
      </w:r>
      <w:r w:rsidRPr="000B6D8D">
        <w:rPr>
          <w:color w:val="000000"/>
          <w:sz w:val="22"/>
          <w:szCs w:val="22"/>
        </w:rPr>
        <w:t>tejto zmluvy</w:t>
      </w:r>
      <w:r w:rsidRPr="000B6D8D">
        <w:rPr>
          <w:color w:val="000000"/>
          <w:sz w:val="22"/>
          <w:szCs w:val="22"/>
          <w:lang w:val="x-none"/>
        </w:rPr>
        <w:t xml:space="preserve">, sú nepredvídateľné a príslušná </w:t>
      </w:r>
      <w:r w:rsidRPr="000B6D8D">
        <w:rPr>
          <w:color w:val="000000"/>
          <w:sz w:val="22"/>
          <w:szCs w:val="22"/>
        </w:rPr>
        <w:t xml:space="preserve">zmluvná </w:t>
      </w:r>
      <w:r w:rsidRPr="000B6D8D">
        <w:rPr>
          <w:color w:val="000000"/>
          <w:sz w:val="22"/>
          <w:szCs w:val="22"/>
          <w:lang w:val="x-none"/>
        </w:rPr>
        <w:t xml:space="preserve">strana im nemohla zabrániť. Okolnosti vyššej moci zahŕňajú predovšetkým živelné pohromy, vojnu, požiar, výbuch, teroristické útoky a štrajky. </w:t>
      </w:r>
      <w:r w:rsidRPr="000B6D8D">
        <w:rPr>
          <w:color w:val="000000"/>
          <w:sz w:val="22"/>
          <w:szCs w:val="22"/>
        </w:rPr>
        <w:t>Zmluvná strana</w:t>
      </w:r>
      <w:r w:rsidRPr="000B6D8D">
        <w:rPr>
          <w:color w:val="000000"/>
          <w:sz w:val="22"/>
          <w:szCs w:val="22"/>
          <w:lang w:val="x-none"/>
        </w:rPr>
        <w:t xml:space="preserve">, odvolávajúca sa na vyššiu moc, je povinná písomne informovať okamžite druhú </w:t>
      </w:r>
      <w:r w:rsidRPr="000B6D8D">
        <w:rPr>
          <w:color w:val="000000"/>
          <w:sz w:val="22"/>
          <w:szCs w:val="22"/>
        </w:rPr>
        <w:t xml:space="preserve">zmluvnú </w:t>
      </w:r>
      <w:r w:rsidRPr="000B6D8D">
        <w:rPr>
          <w:color w:val="000000"/>
          <w:sz w:val="22"/>
          <w:szCs w:val="22"/>
          <w:lang w:val="x-none"/>
        </w:rPr>
        <w:t>stranu o akýchkoľvek okolnostiach vyššej moci a preukázať ich primeraným spôsobom.</w:t>
      </w:r>
    </w:p>
    <w:p w14:paraId="37F0B3A1" w14:textId="77777777" w:rsidR="00310FE5" w:rsidRPr="00AE4F92" w:rsidRDefault="00310FE5" w:rsidP="00310FE5">
      <w:pPr>
        <w:pStyle w:val="Zkladntext"/>
        <w:jc w:val="center"/>
        <w:outlineLvl w:val="0"/>
        <w:rPr>
          <w:b/>
          <w:sz w:val="22"/>
          <w:szCs w:val="22"/>
        </w:rPr>
      </w:pPr>
    </w:p>
    <w:p w14:paraId="2827ED66" w14:textId="6A38F3A4" w:rsidR="00310FE5" w:rsidRPr="00AE4F92" w:rsidRDefault="00310FE5" w:rsidP="00310FE5">
      <w:pPr>
        <w:pStyle w:val="Zkladntext"/>
        <w:jc w:val="center"/>
        <w:outlineLvl w:val="0"/>
        <w:rPr>
          <w:b/>
          <w:sz w:val="22"/>
          <w:szCs w:val="22"/>
        </w:rPr>
      </w:pPr>
      <w:r w:rsidRPr="00AE4F92">
        <w:rPr>
          <w:b/>
          <w:sz w:val="22"/>
          <w:szCs w:val="22"/>
        </w:rPr>
        <w:t xml:space="preserve">Článok </w:t>
      </w:r>
      <w:r w:rsidR="00B94E7F">
        <w:rPr>
          <w:b/>
          <w:sz w:val="22"/>
          <w:szCs w:val="22"/>
        </w:rPr>
        <w:t>1</w:t>
      </w:r>
      <w:r w:rsidR="00CF1832">
        <w:rPr>
          <w:b/>
          <w:sz w:val="22"/>
          <w:szCs w:val="22"/>
        </w:rPr>
        <w:t>1</w:t>
      </w:r>
    </w:p>
    <w:p w14:paraId="1ECB2797" w14:textId="77777777" w:rsidR="00310FE5" w:rsidRPr="00AE4F92" w:rsidRDefault="00310FE5" w:rsidP="00310FE5">
      <w:pPr>
        <w:pStyle w:val="Zkladntext"/>
        <w:jc w:val="center"/>
        <w:rPr>
          <w:b/>
          <w:sz w:val="22"/>
          <w:szCs w:val="22"/>
        </w:rPr>
      </w:pPr>
      <w:r w:rsidRPr="00AE4F92">
        <w:rPr>
          <w:b/>
          <w:sz w:val="22"/>
          <w:szCs w:val="22"/>
        </w:rPr>
        <w:t>Záverečné ustanovenia</w:t>
      </w:r>
    </w:p>
    <w:p w14:paraId="72BA94E8" w14:textId="77777777" w:rsidR="00310FE5" w:rsidRPr="00AE4F92" w:rsidRDefault="00310FE5" w:rsidP="00310FE5">
      <w:pPr>
        <w:pStyle w:val="Zkladntext"/>
        <w:rPr>
          <w:sz w:val="22"/>
          <w:szCs w:val="22"/>
        </w:rPr>
      </w:pPr>
    </w:p>
    <w:p w14:paraId="7AEF8C4D" w14:textId="25E7C26E" w:rsidR="00310FE5" w:rsidRPr="00AE4F92" w:rsidRDefault="00073D08" w:rsidP="004D3E0A">
      <w:pPr>
        <w:pStyle w:val="Zkladntext"/>
        <w:ind w:left="709" w:hanging="709"/>
        <w:jc w:val="both"/>
        <w:rPr>
          <w:sz w:val="22"/>
          <w:szCs w:val="22"/>
        </w:rPr>
      </w:pPr>
      <w:r>
        <w:rPr>
          <w:sz w:val="22"/>
          <w:szCs w:val="22"/>
        </w:rPr>
        <w:t>11</w:t>
      </w:r>
      <w:r w:rsidR="00310FE5" w:rsidRPr="00AE4F92">
        <w:rPr>
          <w:sz w:val="22"/>
          <w:szCs w:val="22"/>
        </w:rPr>
        <w:t xml:space="preserve">.1. </w:t>
      </w:r>
      <w:r w:rsidR="004D3E0A" w:rsidRPr="00AE4F92">
        <w:rPr>
          <w:sz w:val="22"/>
          <w:szCs w:val="22"/>
        </w:rPr>
        <w:tab/>
      </w:r>
      <w:r w:rsidR="00310FE5" w:rsidRPr="00AE4F92">
        <w:rPr>
          <w:sz w:val="22"/>
          <w:szCs w:val="22"/>
        </w:rPr>
        <w:t xml:space="preserve">Táto zmluva je vyhotovená v 4 (slovom: štyroch) vyhotoveniach, z ktorých každá zmluvná strana obdrží po 2 (slovom: dvoch) vyhotoveniach. Zmluvu je možné meniť a dopĺňať po dohode oboch zmluvných strán, a to vo forme písomných a riadne očíslovaných dodatkov k nej. </w:t>
      </w:r>
      <w:r w:rsidR="00080BC9" w:rsidRPr="00AE4F92">
        <w:rPr>
          <w:sz w:val="22"/>
          <w:szCs w:val="22"/>
        </w:rPr>
        <w:t>uvedenom</w:t>
      </w:r>
    </w:p>
    <w:p w14:paraId="52E66846" w14:textId="77777777" w:rsidR="004D3E0A" w:rsidRPr="00AE4F92" w:rsidRDefault="004D3E0A" w:rsidP="002E3AF2">
      <w:pPr>
        <w:pStyle w:val="Zkladntext"/>
        <w:ind w:left="709" w:hanging="709"/>
        <w:jc w:val="both"/>
        <w:rPr>
          <w:sz w:val="22"/>
          <w:szCs w:val="22"/>
        </w:rPr>
      </w:pPr>
    </w:p>
    <w:p w14:paraId="12369233" w14:textId="62BCFD9C" w:rsidR="002E3AF2" w:rsidRPr="00AE4F92" w:rsidRDefault="00073D08" w:rsidP="004D3E0A">
      <w:pPr>
        <w:pStyle w:val="Zkladntext2"/>
        <w:spacing w:line="240" w:lineRule="auto"/>
        <w:ind w:left="709" w:hanging="709"/>
        <w:jc w:val="both"/>
        <w:rPr>
          <w:sz w:val="22"/>
          <w:szCs w:val="22"/>
        </w:rPr>
      </w:pPr>
      <w:r>
        <w:rPr>
          <w:sz w:val="22"/>
          <w:szCs w:val="22"/>
        </w:rPr>
        <w:t>1</w:t>
      </w:r>
      <w:r w:rsidR="00F9667A">
        <w:rPr>
          <w:sz w:val="22"/>
          <w:szCs w:val="22"/>
        </w:rPr>
        <w:t>1</w:t>
      </w:r>
      <w:r w:rsidR="00310FE5" w:rsidRPr="00AE4F92">
        <w:rPr>
          <w:sz w:val="22"/>
          <w:szCs w:val="22"/>
        </w:rPr>
        <w:t xml:space="preserve">.2. </w:t>
      </w:r>
      <w:r w:rsidR="004D3E0A" w:rsidRPr="00AE4F92">
        <w:rPr>
          <w:sz w:val="22"/>
          <w:szCs w:val="22"/>
        </w:rPr>
        <w:tab/>
      </w:r>
      <w:r w:rsidR="00310FE5" w:rsidRPr="00AE4F92">
        <w:rPr>
          <w:sz w:val="22"/>
          <w:szCs w:val="22"/>
        </w:rPr>
        <w:t xml:space="preserve">Zmluvné strany sa ďalej dohodli, že práva, povinnosti ako aj právne pomery vyplývajúce z tejto zmluvy sa riadia platným právnym poriadkom Slovenskej republiky. </w:t>
      </w:r>
      <w:r w:rsidR="00841B57" w:rsidRPr="00AE4F92">
        <w:rPr>
          <w:sz w:val="22"/>
          <w:szCs w:val="22"/>
        </w:rPr>
        <w:t>P</w:t>
      </w:r>
      <w:r w:rsidR="00310FE5" w:rsidRPr="00AE4F92">
        <w:rPr>
          <w:sz w:val="22"/>
          <w:szCs w:val="22"/>
        </w:rPr>
        <w:t xml:space="preserve">rávne vzťahy v tejto zmluve zvlášť neupravené sa </w:t>
      </w:r>
      <w:r w:rsidR="00841B57" w:rsidRPr="00AE4F92">
        <w:rPr>
          <w:sz w:val="22"/>
          <w:szCs w:val="22"/>
        </w:rPr>
        <w:t>riadia Obchodným zákonníkom, platným prevádzkovým poriadkom PDS, pravidlami trhu a ostatnými súvisiacimi právnymi predpismi</w:t>
      </w:r>
      <w:r w:rsidR="00080BC9" w:rsidRPr="00AE4F92">
        <w:rPr>
          <w:sz w:val="22"/>
          <w:szCs w:val="22"/>
        </w:rPr>
        <w:t>.</w:t>
      </w:r>
    </w:p>
    <w:p w14:paraId="08AAFA2F" w14:textId="457E7012" w:rsidR="00310FE5" w:rsidRPr="00AE4F92" w:rsidRDefault="00F9667A" w:rsidP="00841B57">
      <w:pPr>
        <w:pStyle w:val="Zkladntext"/>
        <w:ind w:left="709" w:hanging="709"/>
        <w:jc w:val="both"/>
        <w:rPr>
          <w:sz w:val="22"/>
          <w:szCs w:val="22"/>
        </w:rPr>
      </w:pPr>
      <w:r>
        <w:rPr>
          <w:sz w:val="22"/>
          <w:szCs w:val="22"/>
        </w:rPr>
        <w:t>11</w:t>
      </w:r>
      <w:r w:rsidR="00310FE5" w:rsidRPr="00AE4F92">
        <w:rPr>
          <w:sz w:val="22"/>
          <w:szCs w:val="22"/>
        </w:rPr>
        <w:t>.</w:t>
      </w:r>
      <w:r w:rsidR="00D71D0E">
        <w:rPr>
          <w:sz w:val="22"/>
          <w:szCs w:val="22"/>
        </w:rPr>
        <w:t>3</w:t>
      </w:r>
      <w:r w:rsidR="00310FE5" w:rsidRPr="00AE4F92">
        <w:rPr>
          <w:sz w:val="22"/>
          <w:szCs w:val="22"/>
        </w:rPr>
        <w:t xml:space="preserve">. </w:t>
      </w:r>
      <w:r w:rsidR="00841B57" w:rsidRPr="00AE4F92">
        <w:rPr>
          <w:sz w:val="22"/>
          <w:szCs w:val="22"/>
        </w:rPr>
        <w:tab/>
      </w:r>
      <w:r w:rsidR="00310FE5" w:rsidRPr="00AE4F92">
        <w:rPr>
          <w:sz w:val="22"/>
          <w:szCs w:val="22"/>
        </w:rPr>
        <w:t>Po pominutí právnych účinkov tejto zmluvy zanikajú všetky práva a povinnosti z tejto zmluvy s výnimkou tých, ktoré vzhľadom na svoju povahu majú trvať aj po jej zániku.</w:t>
      </w:r>
    </w:p>
    <w:p w14:paraId="224C987F" w14:textId="77777777" w:rsidR="00310FE5" w:rsidRPr="00AE4F92" w:rsidRDefault="00310FE5" w:rsidP="00841B57">
      <w:pPr>
        <w:ind w:left="709" w:hanging="709"/>
        <w:jc w:val="both"/>
        <w:rPr>
          <w:sz w:val="22"/>
          <w:szCs w:val="22"/>
        </w:rPr>
      </w:pPr>
    </w:p>
    <w:p w14:paraId="6F82F52F" w14:textId="34ECE487" w:rsidR="00310FE5" w:rsidRDefault="00F9667A" w:rsidP="00841B57">
      <w:pPr>
        <w:pStyle w:val="Zkladntext2"/>
        <w:spacing w:line="240" w:lineRule="auto"/>
        <w:ind w:left="709" w:hanging="709"/>
        <w:jc w:val="both"/>
        <w:rPr>
          <w:sz w:val="22"/>
          <w:szCs w:val="22"/>
        </w:rPr>
      </w:pPr>
      <w:r>
        <w:rPr>
          <w:sz w:val="22"/>
          <w:szCs w:val="22"/>
        </w:rPr>
        <w:t>11</w:t>
      </w:r>
      <w:r w:rsidR="00310FE5" w:rsidRPr="00AE4F92">
        <w:rPr>
          <w:sz w:val="22"/>
          <w:szCs w:val="22"/>
        </w:rPr>
        <w:t>.</w:t>
      </w:r>
      <w:r w:rsidR="00D71D0E">
        <w:rPr>
          <w:sz w:val="22"/>
          <w:szCs w:val="22"/>
        </w:rPr>
        <w:t>4</w:t>
      </w:r>
      <w:r w:rsidR="00310FE5" w:rsidRPr="00AE4F92">
        <w:rPr>
          <w:sz w:val="22"/>
          <w:szCs w:val="22"/>
        </w:rPr>
        <w:t xml:space="preserve">. </w:t>
      </w:r>
      <w:r w:rsidR="00841B57" w:rsidRPr="00AE4F92">
        <w:rPr>
          <w:sz w:val="22"/>
          <w:szCs w:val="22"/>
        </w:rPr>
        <w:tab/>
      </w:r>
      <w:r w:rsidR="00310FE5" w:rsidRPr="00AE4F92">
        <w:rPr>
          <w:sz w:val="22"/>
          <w:szCs w:val="22"/>
        </w:rPr>
        <w:t>Práva a povinnosti vyplývajúce z tejto zmluvy prechádzajú na právnych nástupcov zmluvných strán.</w:t>
      </w:r>
    </w:p>
    <w:p w14:paraId="0E04FCFF" w14:textId="77777777" w:rsidR="00F9667A" w:rsidRPr="00AE4F92" w:rsidRDefault="00F9667A" w:rsidP="00841B57">
      <w:pPr>
        <w:pStyle w:val="Zkladntext2"/>
        <w:spacing w:line="240" w:lineRule="auto"/>
        <w:ind w:left="709" w:hanging="709"/>
        <w:jc w:val="both"/>
        <w:rPr>
          <w:sz w:val="22"/>
          <w:szCs w:val="22"/>
        </w:rPr>
      </w:pPr>
      <w:r>
        <w:rPr>
          <w:sz w:val="22"/>
          <w:szCs w:val="22"/>
        </w:rPr>
        <w:t>11</w:t>
      </w:r>
      <w:r w:rsidR="00D71D0E">
        <w:rPr>
          <w:sz w:val="22"/>
          <w:szCs w:val="22"/>
        </w:rPr>
        <w:t>.5</w:t>
      </w:r>
      <w:r>
        <w:rPr>
          <w:sz w:val="22"/>
          <w:szCs w:val="22"/>
        </w:rPr>
        <w:t>.</w:t>
      </w:r>
      <w:r>
        <w:rPr>
          <w:sz w:val="22"/>
          <w:szCs w:val="22"/>
        </w:rPr>
        <w:tab/>
      </w:r>
      <w:r w:rsidRPr="00626E37">
        <w:rPr>
          <w:sz w:val="22"/>
          <w:szCs w:val="22"/>
          <w:lang w:val="x-none"/>
        </w:rPr>
        <w:t xml:space="preserve">Zmluvné strany sa zaväzujú, že budú chrániť a utajovať pred tretími osobami dôverné informácie. Žiadna zo zmluvných strán bez písomného súhlasu druhej zmluvnej strany neposkytne informácie o obsahu </w:t>
      </w:r>
      <w:r>
        <w:rPr>
          <w:sz w:val="22"/>
          <w:szCs w:val="22"/>
          <w:lang w:val="x-none"/>
        </w:rPr>
        <w:t>tejto zmluvy</w:t>
      </w:r>
      <w:r w:rsidRPr="00626E37">
        <w:rPr>
          <w:sz w:val="22"/>
          <w:szCs w:val="22"/>
          <w:lang w:val="x-none"/>
        </w:rPr>
        <w:t xml:space="preserve"> s výnimkou verejne publikovaných informácii, a to ani v čiastkovom rozsahu tretej strane. Rovnakým spôsobom budú </w:t>
      </w:r>
      <w:r>
        <w:rPr>
          <w:sz w:val="22"/>
          <w:szCs w:val="22"/>
          <w:lang w:val="x-none"/>
        </w:rPr>
        <w:t xml:space="preserve">zmluvné </w:t>
      </w:r>
      <w:r w:rsidRPr="00626E37">
        <w:rPr>
          <w:sz w:val="22"/>
          <w:szCs w:val="22"/>
          <w:lang w:val="x-none"/>
        </w:rPr>
        <w:t>strany chrániť dôverné informácie a skutočnosti tvoriace obchodné tajomstvo tretej osoby, ktoré boli touto treťou stranou niektorej zo zmluvných strán poskytnuté s dovolením ich ďalšieho použitia. Záväzok ochrany utajenia trvá po celú dobu trvania skutočností  tvoriacich obchodné tajomstvo alebo trvania záujmu chránenia dôverných informácií. Týmto nie je dotknutá povinnosť poskytovať informácie podľa osobitných predpisov, najmä oznamovanie meraných hodnôt organizátorovi krátkodobého trhu s elektrinou a </w:t>
      </w:r>
      <w:r>
        <w:rPr>
          <w:sz w:val="22"/>
          <w:szCs w:val="22"/>
          <w:lang w:val="x-none"/>
        </w:rPr>
        <w:t>podobne</w:t>
      </w:r>
      <w:r w:rsidRPr="00626E37">
        <w:rPr>
          <w:sz w:val="22"/>
          <w:szCs w:val="22"/>
          <w:lang w:val="x-none"/>
        </w:rPr>
        <w:t>.</w:t>
      </w:r>
    </w:p>
    <w:p w14:paraId="706A6BEB" w14:textId="6B1F730F" w:rsidR="00310FE5" w:rsidRPr="00AE4F92" w:rsidRDefault="00F9667A" w:rsidP="00841B57">
      <w:pPr>
        <w:pStyle w:val="Zkladntext2"/>
        <w:spacing w:line="240" w:lineRule="auto"/>
        <w:ind w:left="709" w:hanging="709"/>
        <w:jc w:val="both"/>
        <w:rPr>
          <w:sz w:val="22"/>
          <w:szCs w:val="22"/>
        </w:rPr>
      </w:pPr>
      <w:r>
        <w:rPr>
          <w:sz w:val="22"/>
          <w:szCs w:val="22"/>
        </w:rPr>
        <w:t>11</w:t>
      </w:r>
      <w:r w:rsidR="00310FE5" w:rsidRPr="00AE4F92">
        <w:rPr>
          <w:sz w:val="22"/>
          <w:szCs w:val="22"/>
        </w:rPr>
        <w:t>.</w:t>
      </w:r>
      <w:r w:rsidR="00D71D0E">
        <w:rPr>
          <w:sz w:val="22"/>
          <w:szCs w:val="22"/>
        </w:rPr>
        <w:t>6</w:t>
      </w:r>
      <w:r w:rsidR="00310FE5" w:rsidRPr="00AE4F92">
        <w:rPr>
          <w:sz w:val="22"/>
          <w:szCs w:val="22"/>
        </w:rPr>
        <w:t xml:space="preserve">. </w:t>
      </w:r>
      <w:r w:rsidR="00841B57" w:rsidRPr="00AE4F92">
        <w:rPr>
          <w:sz w:val="22"/>
          <w:szCs w:val="22"/>
        </w:rPr>
        <w:tab/>
      </w:r>
      <w:r w:rsidR="00310FE5" w:rsidRPr="00AE4F92">
        <w:rPr>
          <w:sz w:val="22"/>
          <w:szCs w:val="22"/>
        </w:rPr>
        <w:t xml:space="preserve">Pre prípad, že niektoré z ustanovení tejto zmluvy, resp. niektoré z jej vedľajších ustanovení je/ alebo sa v budúcnosti stane z akéhokoľvek dôvodu neplatným alebo neúčinným, v takomto prípade platnosť ostatných ustanovení tejto zmluvy nie je dotknutá. Namiesto neplatného alebo </w:t>
      </w:r>
      <w:r w:rsidR="00310FE5" w:rsidRPr="00AE4F92">
        <w:rPr>
          <w:sz w:val="22"/>
          <w:szCs w:val="22"/>
        </w:rPr>
        <w:lastRenderedPageBreak/>
        <w:t>neúčinného ustanovenia bude platiť primeraná úprava, ktorá sa v rámci prípustnosti platného právneho poriadku čo najviac približuje účelu zrejme sledovanému zmluvnými stranami pri uzavieraní zmluvy</w:t>
      </w:r>
    </w:p>
    <w:p w14:paraId="3DBB19CC" w14:textId="51A81D2D" w:rsidR="00310FE5" w:rsidRPr="00AE4F92" w:rsidRDefault="00F9667A" w:rsidP="00841B57">
      <w:pPr>
        <w:pStyle w:val="Zkladntext2"/>
        <w:spacing w:line="240" w:lineRule="auto"/>
        <w:ind w:left="709" w:hanging="709"/>
        <w:jc w:val="both"/>
        <w:rPr>
          <w:sz w:val="22"/>
          <w:szCs w:val="22"/>
        </w:rPr>
      </w:pPr>
      <w:r>
        <w:rPr>
          <w:sz w:val="22"/>
          <w:szCs w:val="22"/>
        </w:rPr>
        <w:t>11</w:t>
      </w:r>
      <w:r w:rsidR="00310FE5" w:rsidRPr="00AE4F92">
        <w:rPr>
          <w:sz w:val="22"/>
          <w:szCs w:val="22"/>
        </w:rPr>
        <w:t>.</w:t>
      </w:r>
      <w:r w:rsidR="00D71D0E">
        <w:rPr>
          <w:sz w:val="22"/>
          <w:szCs w:val="22"/>
        </w:rPr>
        <w:t>7</w:t>
      </w:r>
      <w:r w:rsidR="00310FE5" w:rsidRPr="00AE4F92">
        <w:rPr>
          <w:sz w:val="22"/>
          <w:szCs w:val="22"/>
        </w:rPr>
        <w:t xml:space="preserve">. </w:t>
      </w:r>
      <w:r w:rsidR="00841B57" w:rsidRPr="00AE4F92">
        <w:rPr>
          <w:sz w:val="22"/>
          <w:szCs w:val="22"/>
        </w:rPr>
        <w:tab/>
      </w:r>
      <w:r w:rsidR="00310FE5" w:rsidRPr="00AE4F92">
        <w:rPr>
          <w:sz w:val="22"/>
          <w:szCs w:val="22"/>
        </w:rPr>
        <w:t>Zmluvné strany prehlasujú, že si zmluvu prečítali jej obsahu porozumeli, že bola uzavretá po vzájomnom súhlase  a na znak súhlasu s ňou ju bez výhrad podpisujú.</w:t>
      </w:r>
    </w:p>
    <w:p w14:paraId="4DD971AA" w14:textId="379A1B11" w:rsidR="00310FE5" w:rsidRPr="00AE4F92" w:rsidRDefault="00F9667A" w:rsidP="00841B57">
      <w:pPr>
        <w:ind w:left="709" w:hanging="709"/>
        <w:jc w:val="both"/>
        <w:rPr>
          <w:sz w:val="22"/>
          <w:szCs w:val="22"/>
        </w:rPr>
      </w:pPr>
      <w:r>
        <w:rPr>
          <w:sz w:val="22"/>
          <w:szCs w:val="22"/>
        </w:rPr>
        <w:t>11</w:t>
      </w:r>
      <w:r w:rsidR="00310FE5" w:rsidRPr="00AE4F92">
        <w:rPr>
          <w:sz w:val="22"/>
          <w:szCs w:val="22"/>
        </w:rPr>
        <w:t>.</w:t>
      </w:r>
      <w:r w:rsidR="00D71D0E">
        <w:rPr>
          <w:sz w:val="22"/>
          <w:szCs w:val="22"/>
        </w:rPr>
        <w:t>8</w:t>
      </w:r>
      <w:r w:rsidR="00310FE5" w:rsidRPr="00AE4F92">
        <w:rPr>
          <w:sz w:val="22"/>
          <w:szCs w:val="22"/>
        </w:rPr>
        <w:t xml:space="preserve">. </w:t>
      </w:r>
      <w:r w:rsidR="00841B57" w:rsidRPr="00AE4F92">
        <w:rPr>
          <w:sz w:val="22"/>
          <w:szCs w:val="22"/>
        </w:rPr>
        <w:tab/>
      </w:r>
      <w:r w:rsidR="00310FE5" w:rsidRPr="00AE4F92">
        <w:rPr>
          <w:sz w:val="22"/>
          <w:szCs w:val="22"/>
        </w:rPr>
        <w:t>Neoddeliteľnými súčasťami zmluvy sú:</w:t>
      </w:r>
    </w:p>
    <w:p w14:paraId="29EA5655" w14:textId="1E18255A" w:rsidR="00F9667A" w:rsidRPr="002F67F6" w:rsidRDefault="004D3E0A" w:rsidP="00F9667A">
      <w:pPr>
        <w:pStyle w:val="Nzevelnku"/>
        <w:keepNext w:val="0"/>
        <w:keepLines w:val="0"/>
        <w:widowControl w:val="0"/>
        <w:suppressAutoHyphens w:val="0"/>
        <w:spacing w:before="0"/>
        <w:ind w:left="705" w:firstLine="4"/>
        <w:jc w:val="both"/>
        <w:rPr>
          <w:rFonts w:ascii="Times New Roman" w:hAnsi="Times New Roman"/>
          <w:b w:val="0"/>
          <w:bCs/>
          <w:sz w:val="22"/>
          <w:szCs w:val="22"/>
        </w:rPr>
      </w:pPr>
      <w:r w:rsidRPr="000B6D8D">
        <w:rPr>
          <w:rFonts w:ascii="Times New Roman" w:hAnsi="Times New Roman"/>
          <w:b w:val="0"/>
          <w:sz w:val="22"/>
          <w:szCs w:val="22"/>
        </w:rPr>
        <w:t>Príloha č. 1</w:t>
      </w:r>
      <w:r w:rsidR="00F9667A">
        <w:rPr>
          <w:rFonts w:ascii="Times New Roman" w:hAnsi="Times New Roman"/>
          <w:sz w:val="22"/>
          <w:szCs w:val="22"/>
        </w:rPr>
        <w:t xml:space="preserve"> -</w:t>
      </w:r>
      <w:r w:rsidRPr="00AE4F92">
        <w:rPr>
          <w:rFonts w:ascii="Times New Roman" w:hAnsi="Times New Roman"/>
          <w:sz w:val="22"/>
          <w:szCs w:val="22"/>
        </w:rPr>
        <w:t xml:space="preserve"> </w:t>
      </w:r>
      <w:r w:rsidR="00F9667A" w:rsidRPr="002F67F6">
        <w:rPr>
          <w:rFonts w:ascii="Times New Roman" w:hAnsi="Times New Roman"/>
          <w:b w:val="0"/>
          <w:bCs/>
          <w:sz w:val="22"/>
          <w:szCs w:val="22"/>
        </w:rPr>
        <w:t>Identifikácia a špecifikácia odberných miest dodávateľových odberateľov</w:t>
      </w:r>
    </w:p>
    <w:p w14:paraId="1DFED0F9" w14:textId="77777777" w:rsidR="00310FE5" w:rsidRPr="00AE4F92" w:rsidRDefault="00310FE5" w:rsidP="00841B57">
      <w:pPr>
        <w:ind w:left="2127" w:hanging="1418"/>
        <w:jc w:val="both"/>
        <w:rPr>
          <w:sz w:val="22"/>
          <w:szCs w:val="22"/>
        </w:rPr>
      </w:pPr>
    </w:p>
    <w:p w14:paraId="497CBACF" w14:textId="77777777" w:rsidR="00310FE5" w:rsidRPr="00AE4F92" w:rsidRDefault="00310FE5" w:rsidP="00310FE5">
      <w:pPr>
        <w:jc w:val="both"/>
        <w:rPr>
          <w:sz w:val="22"/>
          <w:szCs w:val="22"/>
        </w:rPr>
      </w:pPr>
    </w:p>
    <w:p w14:paraId="5117790E" w14:textId="77777777" w:rsidR="00310FE5" w:rsidRPr="00AE4F92" w:rsidRDefault="00310FE5" w:rsidP="00310FE5">
      <w:pPr>
        <w:jc w:val="both"/>
        <w:rPr>
          <w:sz w:val="22"/>
          <w:szCs w:val="22"/>
        </w:rPr>
      </w:pPr>
    </w:p>
    <w:p w14:paraId="0C8BF078" w14:textId="77777777" w:rsidR="00310FE5" w:rsidRPr="00AE4F92" w:rsidRDefault="00310FE5" w:rsidP="00310FE5">
      <w:pPr>
        <w:jc w:val="both"/>
        <w:rPr>
          <w:sz w:val="22"/>
          <w:szCs w:val="22"/>
        </w:rPr>
      </w:pPr>
    </w:p>
    <w:tbl>
      <w:tblPr>
        <w:tblW w:w="0" w:type="auto"/>
        <w:tblCellMar>
          <w:left w:w="70" w:type="dxa"/>
          <w:right w:w="70" w:type="dxa"/>
        </w:tblCellMar>
        <w:tblLook w:val="0000" w:firstRow="0" w:lastRow="0" w:firstColumn="0" w:lastColumn="0" w:noHBand="0" w:noVBand="0"/>
      </w:tblPr>
      <w:tblGrid>
        <w:gridCol w:w="4533"/>
        <w:gridCol w:w="4539"/>
      </w:tblGrid>
      <w:tr w:rsidR="00310FE5" w:rsidRPr="00AE4F92" w14:paraId="3519ECA4" w14:textId="77777777" w:rsidTr="003E61A0">
        <w:tc>
          <w:tcPr>
            <w:tcW w:w="4606" w:type="dxa"/>
          </w:tcPr>
          <w:p w14:paraId="6F94F206" w14:textId="77777777" w:rsidR="00310FE5" w:rsidRPr="00AE4F92" w:rsidRDefault="00310FE5" w:rsidP="003E61A0">
            <w:pPr>
              <w:rPr>
                <w:bCs/>
                <w:sz w:val="22"/>
                <w:szCs w:val="22"/>
              </w:rPr>
            </w:pPr>
            <w:r w:rsidRPr="00AE4F92">
              <w:rPr>
                <w:bCs/>
                <w:sz w:val="22"/>
                <w:szCs w:val="22"/>
              </w:rPr>
              <w:t xml:space="preserve">V Bratislave dňa: </w:t>
            </w:r>
          </w:p>
          <w:p w14:paraId="4015C67E" w14:textId="77777777" w:rsidR="00310FE5" w:rsidRPr="00AE4F92" w:rsidRDefault="00310FE5" w:rsidP="004D3E0A">
            <w:pPr>
              <w:rPr>
                <w:sz w:val="22"/>
                <w:szCs w:val="22"/>
              </w:rPr>
            </w:pPr>
            <w:r w:rsidRPr="00AE4F92">
              <w:rPr>
                <w:sz w:val="22"/>
                <w:szCs w:val="22"/>
              </w:rPr>
              <w:t xml:space="preserve">Za </w:t>
            </w:r>
            <w:r w:rsidR="004D3E0A" w:rsidRPr="00AE4F92">
              <w:rPr>
                <w:sz w:val="22"/>
                <w:szCs w:val="22"/>
              </w:rPr>
              <w:t>PDS</w:t>
            </w:r>
            <w:r w:rsidRPr="00AE4F92">
              <w:rPr>
                <w:sz w:val="22"/>
                <w:szCs w:val="22"/>
              </w:rPr>
              <w:t>:</w:t>
            </w:r>
          </w:p>
        </w:tc>
        <w:tc>
          <w:tcPr>
            <w:tcW w:w="4606" w:type="dxa"/>
          </w:tcPr>
          <w:p w14:paraId="1E6CA26C" w14:textId="4605066B" w:rsidR="00310FE5" w:rsidRPr="00AE4F92" w:rsidRDefault="00310FE5" w:rsidP="003E61A0">
            <w:pPr>
              <w:ind w:left="356"/>
              <w:rPr>
                <w:bCs/>
                <w:sz w:val="22"/>
                <w:szCs w:val="22"/>
              </w:rPr>
            </w:pPr>
            <w:r w:rsidRPr="00AE4F92">
              <w:rPr>
                <w:bCs/>
                <w:sz w:val="22"/>
                <w:szCs w:val="22"/>
              </w:rPr>
              <w:t>V </w:t>
            </w:r>
            <w:r w:rsidR="00940053" w:rsidRPr="00940053">
              <w:rPr>
                <w:bCs/>
                <w:sz w:val="22"/>
                <w:szCs w:val="22"/>
              </w:rPr>
              <w:t>[</w:t>
            </w:r>
            <w:r w:rsidR="00940053" w:rsidRPr="00940053">
              <w:rPr>
                <w:b/>
                <w:bCs/>
                <w:sz w:val="22"/>
                <w:szCs w:val="22"/>
              </w:rPr>
              <w:t>·</w:t>
            </w:r>
            <w:r w:rsidR="00940053" w:rsidRPr="00940053">
              <w:rPr>
                <w:bCs/>
                <w:sz w:val="22"/>
                <w:szCs w:val="22"/>
              </w:rPr>
              <w:t>]</w:t>
            </w:r>
            <w:r w:rsidR="00940053">
              <w:rPr>
                <w:bCs/>
                <w:sz w:val="22"/>
                <w:szCs w:val="22"/>
              </w:rPr>
              <w:t xml:space="preserve"> </w:t>
            </w:r>
            <w:r w:rsidRPr="00AE4F92">
              <w:rPr>
                <w:bCs/>
                <w:sz w:val="22"/>
                <w:szCs w:val="22"/>
              </w:rPr>
              <w:t xml:space="preserve">dňa: </w:t>
            </w:r>
          </w:p>
          <w:p w14:paraId="489FCA1F" w14:textId="2CBA4220" w:rsidR="00310FE5" w:rsidRPr="00AE4F92" w:rsidRDefault="00310FE5" w:rsidP="00766F0F">
            <w:pPr>
              <w:pStyle w:val="Hlavika"/>
              <w:tabs>
                <w:tab w:val="clear" w:pos="4536"/>
                <w:tab w:val="clear" w:pos="9072"/>
              </w:tabs>
              <w:ind w:left="356"/>
              <w:rPr>
                <w:sz w:val="22"/>
                <w:szCs w:val="22"/>
              </w:rPr>
            </w:pPr>
            <w:r w:rsidRPr="00AE4F92">
              <w:rPr>
                <w:sz w:val="22"/>
                <w:szCs w:val="22"/>
              </w:rPr>
              <w:t xml:space="preserve">Za </w:t>
            </w:r>
            <w:r w:rsidR="00766F0F">
              <w:rPr>
                <w:sz w:val="22"/>
                <w:szCs w:val="22"/>
              </w:rPr>
              <w:t>dodávateľa</w:t>
            </w:r>
            <w:r w:rsidRPr="00AE4F92">
              <w:rPr>
                <w:sz w:val="22"/>
                <w:szCs w:val="22"/>
              </w:rPr>
              <w:t>:</w:t>
            </w:r>
          </w:p>
        </w:tc>
      </w:tr>
    </w:tbl>
    <w:p w14:paraId="3E982034" w14:textId="77777777" w:rsidR="00310FE5" w:rsidRPr="00AE4F92" w:rsidRDefault="00310FE5" w:rsidP="00310FE5">
      <w:pPr>
        <w:pStyle w:val="Zkladntext"/>
        <w:jc w:val="both"/>
        <w:rPr>
          <w:color w:val="333399"/>
          <w:sz w:val="22"/>
          <w:szCs w:val="22"/>
        </w:rPr>
      </w:pPr>
    </w:p>
    <w:p w14:paraId="6D182F73" w14:textId="77777777" w:rsidR="00310FE5" w:rsidRPr="00AE4F92" w:rsidRDefault="00310FE5" w:rsidP="00310FE5">
      <w:pPr>
        <w:pStyle w:val="Zkladntext"/>
        <w:jc w:val="both"/>
        <w:rPr>
          <w:color w:val="333399"/>
          <w:sz w:val="22"/>
          <w:szCs w:val="22"/>
        </w:rPr>
      </w:pPr>
    </w:p>
    <w:p w14:paraId="53E13055" w14:textId="77777777" w:rsidR="00310FE5" w:rsidRPr="00AE4F92" w:rsidRDefault="00310FE5" w:rsidP="00310FE5">
      <w:pPr>
        <w:pStyle w:val="Zkladntext"/>
        <w:jc w:val="both"/>
        <w:rPr>
          <w:color w:val="333399"/>
          <w:sz w:val="22"/>
          <w:szCs w:val="22"/>
        </w:rPr>
      </w:pPr>
    </w:p>
    <w:tbl>
      <w:tblPr>
        <w:tblW w:w="0" w:type="auto"/>
        <w:jc w:val="center"/>
        <w:tblCellMar>
          <w:left w:w="70" w:type="dxa"/>
          <w:right w:w="70" w:type="dxa"/>
        </w:tblCellMar>
        <w:tblLook w:val="0000" w:firstRow="0" w:lastRow="0" w:firstColumn="0" w:lastColumn="0" w:noHBand="0" w:noVBand="0"/>
      </w:tblPr>
      <w:tblGrid>
        <w:gridCol w:w="4536"/>
        <w:gridCol w:w="4536"/>
      </w:tblGrid>
      <w:tr w:rsidR="00310FE5" w:rsidRPr="00AE4F92" w14:paraId="0BDFAF64" w14:textId="77777777" w:rsidTr="003E61A0">
        <w:trPr>
          <w:jc w:val="center"/>
        </w:trPr>
        <w:tc>
          <w:tcPr>
            <w:tcW w:w="4606" w:type="dxa"/>
          </w:tcPr>
          <w:p w14:paraId="010819E7" w14:textId="77777777" w:rsidR="00310FE5" w:rsidRPr="00AE4F92" w:rsidRDefault="00310FE5" w:rsidP="003E61A0">
            <w:pPr>
              <w:jc w:val="center"/>
              <w:rPr>
                <w:sz w:val="22"/>
                <w:szCs w:val="22"/>
              </w:rPr>
            </w:pPr>
            <w:r w:rsidRPr="00AE4F92">
              <w:rPr>
                <w:sz w:val="22"/>
                <w:szCs w:val="22"/>
              </w:rPr>
              <w:t>_______________________________</w:t>
            </w:r>
          </w:p>
          <w:p w14:paraId="0279E9CE" w14:textId="77777777" w:rsidR="00940053" w:rsidRDefault="00940053" w:rsidP="00940053">
            <w:pPr>
              <w:pStyle w:val="Nadpis2"/>
              <w:tabs>
                <w:tab w:val="left" w:pos="360"/>
              </w:tabs>
              <w:ind w:firstLine="284"/>
              <w:rPr>
                <w:rFonts w:ascii="Times New Roman" w:hAnsi="Times New Roman"/>
                <w:color w:val="auto"/>
                <w:sz w:val="22"/>
                <w:szCs w:val="22"/>
              </w:rPr>
            </w:pPr>
            <w:r w:rsidRPr="00940053">
              <w:rPr>
                <w:rFonts w:ascii="Times New Roman" w:hAnsi="Times New Roman"/>
                <w:color w:val="auto"/>
                <w:sz w:val="22"/>
                <w:szCs w:val="22"/>
              </w:rPr>
              <w:t>[</w:t>
            </w:r>
            <w:r w:rsidRPr="00940053">
              <w:rPr>
                <w:rFonts w:ascii="Times New Roman" w:hAnsi="Times New Roman"/>
                <w:bCs/>
                <w:color w:val="auto"/>
                <w:sz w:val="22"/>
                <w:szCs w:val="22"/>
              </w:rPr>
              <w:t>·</w:t>
            </w:r>
            <w:r w:rsidRPr="00940053">
              <w:rPr>
                <w:rFonts w:ascii="Times New Roman" w:hAnsi="Times New Roman"/>
                <w:color w:val="auto"/>
                <w:sz w:val="22"/>
                <w:szCs w:val="22"/>
              </w:rPr>
              <w:t>]</w:t>
            </w:r>
          </w:p>
          <w:p w14:paraId="73C98F5A" w14:textId="1B17FE0D" w:rsidR="00310FE5" w:rsidRPr="00AE4F92" w:rsidRDefault="00FB79DE" w:rsidP="003E61A0">
            <w:pPr>
              <w:pStyle w:val="Nadpis2"/>
              <w:tabs>
                <w:tab w:val="left" w:pos="360"/>
              </w:tabs>
              <w:ind w:firstLine="284"/>
              <w:jc w:val="left"/>
              <w:rPr>
                <w:rFonts w:ascii="Times New Roman" w:hAnsi="Times New Roman"/>
                <w:b w:val="0"/>
                <w:color w:val="auto"/>
                <w:sz w:val="22"/>
                <w:szCs w:val="22"/>
              </w:rPr>
            </w:pPr>
            <w:r w:rsidRPr="00AE4F92">
              <w:rPr>
                <w:rFonts w:ascii="Times New Roman" w:hAnsi="Times New Roman"/>
                <w:b w:val="0"/>
                <w:color w:val="auto"/>
                <w:sz w:val="22"/>
                <w:szCs w:val="22"/>
              </w:rPr>
              <w:t xml:space="preserve"> </w:t>
            </w:r>
            <w:r w:rsidR="00310FE5" w:rsidRPr="00AE4F92">
              <w:rPr>
                <w:rFonts w:ascii="Times New Roman" w:hAnsi="Times New Roman"/>
                <w:b w:val="0"/>
                <w:color w:val="auto"/>
                <w:sz w:val="22"/>
                <w:szCs w:val="22"/>
              </w:rPr>
              <w:t xml:space="preserve">predseda predstavenstva </w:t>
            </w:r>
            <w:r w:rsidR="006D7AA4" w:rsidRPr="00AE4F92">
              <w:rPr>
                <w:rFonts w:ascii="Times New Roman" w:hAnsi="Times New Roman"/>
                <w:b w:val="0"/>
                <w:color w:val="auto"/>
                <w:sz w:val="22"/>
                <w:szCs w:val="22"/>
              </w:rPr>
              <w:t>a generálny riaditeľ</w:t>
            </w:r>
          </w:p>
          <w:p w14:paraId="168D5C9B" w14:textId="77777777" w:rsidR="00310FE5" w:rsidRPr="00AE4F92" w:rsidRDefault="00310FE5" w:rsidP="003E61A0">
            <w:pPr>
              <w:jc w:val="center"/>
              <w:rPr>
                <w:bCs/>
                <w:sz w:val="22"/>
                <w:szCs w:val="22"/>
              </w:rPr>
            </w:pPr>
            <w:r w:rsidRPr="00AE4F92">
              <w:rPr>
                <w:sz w:val="22"/>
                <w:szCs w:val="22"/>
              </w:rPr>
              <w:t xml:space="preserve">Letisko M. R. Štefánika – </w:t>
            </w:r>
            <w:proofErr w:type="spellStart"/>
            <w:r w:rsidRPr="00AE4F92">
              <w:rPr>
                <w:sz w:val="22"/>
                <w:szCs w:val="22"/>
              </w:rPr>
              <w:t>Airport</w:t>
            </w:r>
            <w:proofErr w:type="spellEnd"/>
            <w:r w:rsidRPr="00AE4F92">
              <w:rPr>
                <w:sz w:val="22"/>
                <w:szCs w:val="22"/>
              </w:rPr>
              <w:t xml:space="preserve"> Bratislava, </w:t>
            </w:r>
            <w:proofErr w:type="spellStart"/>
            <w:r w:rsidRPr="00AE4F92">
              <w:rPr>
                <w:sz w:val="22"/>
                <w:szCs w:val="22"/>
              </w:rPr>
              <w:t>a.s</w:t>
            </w:r>
            <w:proofErr w:type="spellEnd"/>
            <w:r w:rsidRPr="00AE4F92">
              <w:rPr>
                <w:sz w:val="22"/>
                <w:szCs w:val="22"/>
              </w:rPr>
              <w:t>. (BTS)</w:t>
            </w:r>
          </w:p>
          <w:p w14:paraId="48266D91" w14:textId="77777777" w:rsidR="00310FE5" w:rsidRPr="00AE4F92" w:rsidRDefault="00310FE5" w:rsidP="003E61A0">
            <w:pPr>
              <w:rPr>
                <w:sz w:val="22"/>
                <w:szCs w:val="22"/>
                <w:u w:val="single"/>
              </w:rPr>
            </w:pPr>
          </w:p>
        </w:tc>
        <w:tc>
          <w:tcPr>
            <w:tcW w:w="4606" w:type="dxa"/>
          </w:tcPr>
          <w:p w14:paraId="0546238E" w14:textId="77777777" w:rsidR="00310FE5" w:rsidRPr="00AE4F92" w:rsidRDefault="00310FE5" w:rsidP="000F204B">
            <w:pPr>
              <w:jc w:val="center"/>
              <w:rPr>
                <w:sz w:val="22"/>
                <w:szCs w:val="22"/>
              </w:rPr>
            </w:pPr>
            <w:r w:rsidRPr="00AE4F92">
              <w:rPr>
                <w:sz w:val="22"/>
                <w:szCs w:val="22"/>
              </w:rPr>
              <w:t>_______________________________</w:t>
            </w:r>
          </w:p>
          <w:p w14:paraId="41419436" w14:textId="70B6AFC1" w:rsidR="000F204B" w:rsidRPr="00AE4F92" w:rsidRDefault="00940053" w:rsidP="000F204B">
            <w:pPr>
              <w:jc w:val="center"/>
              <w:rPr>
                <w:sz w:val="22"/>
                <w:szCs w:val="22"/>
              </w:rPr>
            </w:pPr>
            <w:r w:rsidRPr="00940053">
              <w:rPr>
                <w:b/>
                <w:sz w:val="22"/>
                <w:szCs w:val="22"/>
              </w:rPr>
              <w:t>[</w:t>
            </w:r>
            <w:r w:rsidRPr="00940053">
              <w:rPr>
                <w:b/>
                <w:bCs/>
                <w:sz w:val="22"/>
                <w:szCs w:val="22"/>
              </w:rPr>
              <w:t>·</w:t>
            </w:r>
            <w:r w:rsidRPr="00940053">
              <w:rPr>
                <w:b/>
                <w:sz w:val="22"/>
                <w:szCs w:val="22"/>
              </w:rPr>
              <w:t>]</w:t>
            </w:r>
          </w:p>
        </w:tc>
      </w:tr>
      <w:tr w:rsidR="00310FE5" w:rsidRPr="00AE4F92" w14:paraId="321EE562" w14:textId="77777777" w:rsidTr="003E61A0">
        <w:trPr>
          <w:jc w:val="center"/>
        </w:trPr>
        <w:tc>
          <w:tcPr>
            <w:tcW w:w="4606" w:type="dxa"/>
          </w:tcPr>
          <w:p w14:paraId="1F5845A7" w14:textId="77777777" w:rsidR="00310FE5" w:rsidRPr="00AE4F92" w:rsidRDefault="00310FE5" w:rsidP="003E61A0">
            <w:pPr>
              <w:rPr>
                <w:b/>
                <w:bCs/>
                <w:sz w:val="22"/>
                <w:szCs w:val="22"/>
                <w:u w:val="single"/>
              </w:rPr>
            </w:pPr>
          </w:p>
          <w:p w14:paraId="1874E599" w14:textId="77777777" w:rsidR="00A82063" w:rsidRPr="00AE4F92" w:rsidRDefault="00A82063" w:rsidP="003E61A0">
            <w:pPr>
              <w:jc w:val="center"/>
              <w:rPr>
                <w:sz w:val="22"/>
                <w:szCs w:val="22"/>
              </w:rPr>
            </w:pPr>
          </w:p>
          <w:p w14:paraId="5798CE76" w14:textId="77777777" w:rsidR="00310FE5" w:rsidRPr="00AE4F92" w:rsidRDefault="00310FE5" w:rsidP="003E61A0">
            <w:pPr>
              <w:jc w:val="center"/>
              <w:rPr>
                <w:sz w:val="22"/>
                <w:szCs w:val="22"/>
              </w:rPr>
            </w:pPr>
            <w:r w:rsidRPr="00AE4F92">
              <w:rPr>
                <w:sz w:val="22"/>
                <w:szCs w:val="22"/>
              </w:rPr>
              <w:t>_______________________________</w:t>
            </w:r>
          </w:p>
          <w:p w14:paraId="6C29EC44" w14:textId="77777777" w:rsidR="00940053" w:rsidRDefault="00940053" w:rsidP="00940053">
            <w:pPr>
              <w:pStyle w:val="Nadpis2"/>
              <w:tabs>
                <w:tab w:val="left" w:pos="360"/>
              </w:tabs>
              <w:ind w:firstLine="284"/>
              <w:rPr>
                <w:rFonts w:ascii="Times New Roman" w:hAnsi="Times New Roman"/>
                <w:iCs/>
                <w:color w:val="auto"/>
                <w:sz w:val="22"/>
                <w:szCs w:val="22"/>
              </w:rPr>
            </w:pPr>
            <w:r w:rsidRPr="00940053">
              <w:rPr>
                <w:rFonts w:ascii="Times New Roman" w:hAnsi="Times New Roman"/>
                <w:iCs/>
                <w:color w:val="auto"/>
                <w:sz w:val="22"/>
                <w:szCs w:val="22"/>
              </w:rPr>
              <w:t>[</w:t>
            </w:r>
            <w:r w:rsidRPr="00940053">
              <w:rPr>
                <w:rFonts w:ascii="Times New Roman" w:hAnsi="Times New Roman"/>
                <w:bCs/>
                <w:iCs/>
                <w:color w:val="auto"/>
                <w:sz w:val="22"/>
                <w:szCs w:val="22"/>
              </w:rPr>
              <w:t>·</w:t>
            </w:r>
            <w:r w:rsidRPr="00940053">
              <w:rPr>
                <w:rFonts w:ascii="Times New Roman" w:hAnsi="Times New Roman"/>
                <w:iCs/>
                <w:color w:val="auto"/>
                <w:sz w:val="22"/>
                <w:szCs w:val="22"/>
              </w:rPr>
              <w:t>]</w:t>
            </w:r>
          </w:p>
          <w:p w14:paraId="46E3B2E6" w14:textId="650E2EE5" w:rsidR="00310FE5" w:rsidRPr="00AE4F92" w:rsidRDefault="001205B5" w:rsidP="00FB79DE">
            <w:pPr>
              <w:pStyle w:val="Nadpis2"/>
              <w:tabs>
                <w:tab w:val="left" w:pos="360"/>
              </w:tabs>
              <w:ind w:firstLine="284"/>
              <w:jc w:val="left"/>
              <w:rPr>
                <w:rFonts w:ascii="Times New Roman" w:hAnsi="Times New Roman"/>
                <w:b w:val="0"/>
                <w:color w:val="auto"/>
                <w:sz w:val="22"/>
                <w:szCs w:val="22"/>
              </w:rPr>
            </w:pPr>
            <w:r w:rsidRPr="00AE4F92">
              <w:rPr>
                <w:rFonts w:ascii="Times New Roman" w:hAnsi="Times New Roman"/>
                <w:b w:val="0"/>
                <w:color w:val="auto"/>
                <w:sz w:val="22"/>
                <w:szCs w:val="22"/>
              </w:rPr>
              <w:t xml:space="preserve">        </w:t>
            </w:r>
            <w:r w:rsidR="00FB79DE" w:rsidRPr="00AE4F92">
              <w:rPr>
                <w:rFonts w:ascii="Times New Roman" w:hAnsi="Times New Roman"/>
                <w:b w:val="0"/>
                <w:color w:val="auto"/>
                <w:sz w:val="22"/>
                <w:szCs w:val="22"/>
              </w:rPr>
              <w:t xml:space="preserve">          </w:t>
            </w:r>
            <w:r w:rsidR="00310FE5" w:rsidRPr="00AE4F92">
              <w:rPr>
                <w:rFonts w:ascii="Times New Roman" w:hAnsi="Times New Roman"/>
                <w:b w:val="0"/>
                <w:color w:val="auto"/>
                <w:sz w:val="22"/>
                <w:szCs w:val="22"/>
              </w:rPr>
              <w:t>člen predstavenstv</w:t>
            </w:r>
            <w:r w:rsidR="00FB79DE" w:rsidRPr="00AE4F92">
              <w:rPr>
                <w:rFonts w:ascii="Times New Roman" w:hAnsi="Times New Roman"/>
                <w:b w:val="0"/>
                <w:color w:val="auto"/>
                <w:sz w:val="22"/>
                <w:szCs w:val="22"/>
              </w:rPr>
              <w:t>a</w:t>
            </w:r>
          </w:p>
          <w:p w14:paraId="28530429" w14:textId="77777777" w:rsidR="00310FE5" w:rsidRPr="00AE4F92" w:rsidRDefault="00310FE5" w:rsidP="003E61A0">
            <w:pPr>
              <w:jc w:val="center"/>
              <w:rPr>
                <w:sz w:val="22"/>
                <w:szCs w:val="22"/>
              </w:rPr>
            </w:pPr>
            <w:r w:rsidRPr="00AE4F92">
              <w:rPr>
                <w:sz w:val="22"/>
                <w:szCs w:val="22"/>
              </w:rPr>
              <w:t xml:space="preserve">Letisko M. R. Štefánika – </w:t>
            </w:r>
            <w:proofErr w:type="spellStart"/>
            <w:r w:rsidRPr="00AE4F92">
              <w:rPr>
                <w:sz w:val="22"/>
                <w:szCs w:val="22"/>
              </w:rPr>
              <w:t>Airport</w:t>
            </w:r>
            <w:proofErr w:type="spellEnd"/>
            <w:r w:rsidRPr="00AE4F92">
              <w:rPr>
                <w:sz w:val="22"/>
                <w:szCs w:val="22"/>
              </w:rPr>
              <w:t xml:space="preserve"> Bratislava, </w:t>
            </w:r>
            <w:proofErr w:type="spellStart"/>
            <w:r w:rsidRPr="00AE4F92">
              <w:rPr>
                <w:sz w:val="22"/>
                <w:szCs w:val="22"/>
              </w:rPr>
              <w:t>a.s</w:t>
            </w:r>
            <w:proofErr w:type="spellEnd"/>
            <w:r w:rsidRPr="00AE4F92">
              <w:rPr>
                <w:sz w:val="22"/>
                <w:szCs w:val="22"/>
              </w:rPr>
              <w:t>. (BTS)</w:t>
            </w:r>
          </w:p>
        </w:tc>
        <w:tc>
          <w:tcPr>
            <w:tcW w:w="4606" w:type="dxa"/>
          </w:tcPr>
          <w:p w14:paraId="13D3743C" w14:textId="77777777" w:rsidR="00310FE5" w:rsidRPr="00AE4F92" w:rsidRDefault="00310FE5" w:rsidP="003E61A0">
            <w:pPr>
              <w:jc w:val="center"/>
              <w:rPr>
                <w:sz w:val="22"/>
                <w:szCs w:val="22"/>
              </w:rPr>
            </w:pPr>
          </w:p>
        </w:tc>
      </w:tr>
      <w:tr w:rsidR="00310FE5" w:rsidRPr="00AE4F92" w14:paraId="3D2F7190" w14:textId="77777777" w:rsidTr="003E61A0">
        <w:trPr>
          <w:jc w:val="center"/>
        </w:trPr>
        <w:tc>
          <w:tcPr>
            <w:tcW w:w="4606" w:type="dxa"/>
          </w:tcPr>
          <w:p w14:paraId="6652B44B" w14:textId="77777777" w:rsidR="00310FE5" w:rsidRPr="00AE4F92" w:rsidRDefault="00310FE5" w:rsidP="003E61A0">
            <w:pPr>
              <w:jc w:val="center"/>
              <w:rPr>
                <w:sz w:val="22"/>
                <w:szCs w:val="22"/>
                <w:u w:val="single"/>
              </w:rPr>
            </w:pPr>
          </w:p>
        </w:tc>
        <w:tc>
          <w:tcPr>
            <w:tcW w:w="4606" w:type="dxa"/>
          </w:tcPr>
          <w:p w14:paraId="0DDB9D55" w14:textId="77777777" w:rsidR="00310FE5" w:rsidRPr="00AE4F92" w:rsidRDefault="00310FE5" w:rsidP="003E61A0">
            <w:pPr>
              <w:ind w:left="1631"/>
              <w:jc w:val="both"/>
              <w:rPr>
                <w:bCs/>
                <w:sz w:val="22"/>
                <w:szCs w:val="22"/>
              </w:rPr>
            </w:pPr>
          </w:p>
        </w:tc>
      </w:tr>
      <w:tr w:rsidR="00310FE5" w:rsidRPr="00AE4F92" w14:paraId="11EA1D4B" w14:textId="77777777" w:rsidTr="003E61A0">
        <w:trPr>
          <w:jc w:val="center"/>
        </w:trPr>
        <w:tc>
          <w:tcPr>
            <w:tcW w:w="4606" w:type="dxa"/>
          </w:tcPr>
          <w:p w14:paraId="6024772E" w14:textId="77777777" w:rsidR="00310FE5" w:rsidRPr="00AE4F92" w:rsidRDefault="00310FE5" w:rsidP="003E61A0">
            <w:pPr>
              <w:jc w:val="center"/>
              <w:rPr>
                <w:sz w:val="22"/>
                <w:szCs w:val="22"/>
              </w:rPr>
            </w:pPr>
          </w:p>
        </w:tc>
        <w:tc>
          <w:tcPr>
            <w:tcW w:w="4606" w:type="dxa"/>
          </w:tcPr>
          <w:p w14:paraId="71FCFFB1" w14:textId="77777777" w:rsidR="00310FE5" w:rsidRPr="00AE4F92" w:rsidRDefault="00310FE5" w:rsidP="003E61A0">
            <w:pPr>
              <w:jc w:val="center"/>
              <w:rPr>
                <w:sz w:val="22"/>
                <w:szCs w:val="22"/>
              </w:rPr>
            </w:pPr>
          </w:p>
        </w:tc>
      </w:tr>
    </w:tbl>
    <w:p w14:paraId="5D72809D" w14:textId="77777777" w:rsidR="00310FE5" w:rsidRPr="00AE4F92" w:rsidRDefault="00310FE5" w:rsidP="00310FE5">
      <w:pPr>
        <w:pStyle w:val="Zkladntext"/>
        <w:jc w:val="both"/>
        <w:rPr>
          <w:color w:val="333399"/>
          <w:sz w:val="22"/>
          <w:szCs w:val="22"/>
        </w:rPr>
      </w:pPr>
    </w:p>
    <w:p w14:paraId="0CBCF3FC" w14:textId="77777777" w:rsidR="00B325D1" w:rsidRPr="00AE4F92" w:rsidRDefault="00B325D1">
      <w:pPr>
        <w:rPr>
          <w:sz w:val="22"/>
          <w:szCs w:val="22"/>
        </w:rPr>
      </w:pPr>
    </w:p>
    <w:sectPr w:rsidR="00B325D1" w:rsidRPr="00AE4F92" w:rsidSect="00103D72">
      <w:headerReference w:type="default" r:id="rId8"/>
      <w:footerReference w:type="default" r:id="rId9"/>
      <w:headerReference w:type="first" r:id="rId10"/>
      <w:pgSz w:w="11906" w:h="16838"/>
      <w:pgMar w:top="1258"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37462" w14:textId="77777777" w:rsidR="00C04D6A" w:rsidRDefault="00C04D6A" w:rsidP="00DB5C35">
      <w:r>
        <w:separator/>
      </w:r>
    </w:p>
  </w:endnote>
  <w:endnote w:type="continuationSeparator" w:id="0">
    <w:p w14:paraId="067AF2C2" w14:textId="77777777" w:rsidR="00C04D6A" w:rsidRDefault="00C04D6A" w:rsidP="00DB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Nimbus CEZ">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DD55B" w14:textId="77777777" w:rsidR="00D92C7E" w:rsidRPr="00DA6B70" w:rsidRDefault="00D92C7E" w:rsidP="003E61A0">
    <w:pPr>
      <w:pStyle w:val="Pta"/>
      <w:jc w:val="center"/>
      <w:rPr>
        <w:color w:val="000000"/>
        <w:sz w:val="16"/>
        <w:szCs w:val="16"/>
      </w:rPr>
    </w:pPr>
    <w:r w:rsidRPr="00DA6B70">
      <w:rPr>
        <w:color w:val="000000"/>
        <w:sz w:val="16"/>
        <w:szCs w:val="16"/>
      </w:rPr>
      <w:t>______________________________________________________________________________________</w:t>
    </w:r>
    <w:r>
      <w:rPr>
        <w:color w:val="000000"/>
        <w:sz w:val="16"/>
        <w:szCs w:val="16"/>
      </w:rPr>
      <w:t>___________________________</w:t>
    </w:r>
  </w:p>
  <w:p w14:paraId="2C1ED6B5" w14:textId="2F6E86CC" w:rsidR="00D92C7E" w:rsidRPr="00D15A2C" w:rsidRDefault="00D92C7E" w:rsidP="003E61A0">
    <w:pPr>
      <w:pStyle w:val="Pta"/>
      <w:jc w:val="right"/>
      <w:rPr>
        <w:sz w:val="16"/>
        <w:szCs w:val="16"/>
      </w:rPr>
    </w:pPr>
    <w:r w:rsidRPr="006C5D59">
      <w:rPr>
        <w:color w:val="A6A6A6"/>
        <w:sz w:val="16"/>
        <w:szCs w:val="16"/>
      </w:rPr>
      <w:t xml:space="preserve">Strana </w:t>
    </w:r>
    <w:r w:rsidR="00E6514B" w:rsidRPr="006C5D59">
      <w:rPr>
        <w:color w:val="A6A6A6"/>
        <w:sz w:val="16"/>
        <w:szCs w:val="16"/>
      </w:rPr>
      <w:fldChar w:fldCharType="begin"/>
    </w:r>
    <w:r w:rsidRPr="006C5D59">
      <w:rPr>
        <w:color w:val="A6A6A6"/>
        <w:sz w:val="16"/>
        <w:szCs w:val="16"/>
      </w:rPr>
      <w:instrText>PAGE</w:instrText>
    </w:r>
    <w:r w:rsidR="00E6514B" w:rsidRPr="006C5D59">
      <w:rPr>
        <w:color w:val="A6A6A6"/>
        <w:sz w:val="16"/>
        <w:szCs w:val="16"/>
      </w:rPr>
      <w:fldChar w:fldCharType="separate"/>
    </w:r>
    <w:r w:rsidR="00FB5B08">
      <w:rPr>
        <w:noProof/>
        <w:color w:val="A6A6A6"/>
        <w:sz w:val="16"/>
        <w:szCs w:val="16"/>
      </w:rPr>
      <w:t>13</w:t>
    </w:r>
    <w:r w:rsidR="00E6514B" w:rsidRPr="006C5D59">
      <w:rPr>
        <w:color w:val="A6A6A6"/>
        <w:sz w:val="16"/>
        <w:szCs w:val="16"/>
      </w:rPr>
      <w:fldChar w:fldCharType="end"/>
    </w:r>
    <w:r w:rsidRPr="006C5D59">
      <w:rPr>
        <w:color w:val="A6A6A6"/>
        <w:sz w:val="16"/>
        <w:szCs w:val="16"/>
      </w:rPr>
      <w:t xml:space="preserve"> z </w:t>
    </w:r>
    <w:r w:rsidR="00E6514B" w:rsidRPr="006C5D59">
      <w:rPr>
        <w:color w:val="A6A6A6"/>
        <w:sz w:val="16"/>
        <w:szCs w:val="16"/>
      </w:rPr>
      <w:fldChar w:fldCharType="begin"/>
    </w:r>
    <w:r w:rsidRPr="006C5D59">
      <w:rPr>
        <w:color w:val="A6A6A6"/>
        <w:sz w:val="16"/>
        <w:szCs w:val="16"/>
      </w:rPr>
      <w:instrText>NUMPAGES</w:instrText>
    </w:r>
    <w:r w:rsidR="00E6514B" w:rsidRPr="006C5D59">
      <w:rPr>
        <w:color w:val="A6A6A6"/>
        <w:sz w:val="16"/>
        <w:szCs w:val="16"/>
      </w:rPr>
      <w:fldChar w:fldCharType="separate"/>
    </w:r>
    <w:r w:rsidR="00FB5B08">
      <w:rPr>
        <w:noProof/>
        <w:color w:val="A6A6A6"/>
        <w:sz w:val="16"/>
        <w:szCs w:val="16"/>
      </w:rPr>
      <w:t>13</w:t>
    </w:r>
    <w:r w:rsidR="00E6514B" w:rsidRPr="006C5D59">
      <w:rPr>
        <w:color w:val="A6A6A6"/>
        <w:sz w:val="16"/>
        <w:szCs w:val="16"/>
      </w:rPr>
      <w:fldChar w:fldCharType="end"/>
    </w:r>
  </w:p>
  <w:p w14:paraId="361F9EA5" w14:textId="77777777" w:rsidR="00D92C7E" w:rsidRDefault="00D92C7E" w:rsidP="003E61A0">
    <w:pPr>
      <w:pStyle w:val="Pta"/>
      <w:jc w:val="right"/>
      <w:rPr>
        <w:rFonts w:ascii="Tahoma" w:hAnsi="Tahoma"/>
        <w:i/>
        <w:iCs/>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DECE7" w14:textId="77777777" w:rsidR="00C04D6A" w:rsidRDefault="00C04D6A" w:rsidP="00DB5C35">
      <w:r>
        <w:separator/>
      </w:r>
    </w:p>
  </w:footnote>
  <w:footnote w:type="continuationSeparator" w:id="0">
    <w:p w14:paraId="13333A5B" w14:textId="77777777" w:rsidR="00C04D6A" w:rsidRDefault="00C04D6A" w:rsidP="00DB5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B4EA" w14:textId="4372B4AB" w:rsidR="00D92C7E" w:rsidRPr="006C5D59" w:rsidRDefault="00D92C7E" w:rsidP="003E61A0">
    <w:pPr>
      <w:pStyle w:val="Hlavika"/>
      <w:pBdr>
        <w:bottom w:val="single" w:sz="4" w:space="1" w:color="auto"/>
      </w:pBdr>
      <w:tabs>
        <w:tab w:val="clear" w:pos="9072"/>
        <w:tab w:val="right" w:pos="9356"/>
      </w:tabs>
      <w:ind w:right="1"/>
      <w:jc w:val="right"/>
      <w:rPr>
        <w:color w:val="A6A6A6"/>
        <w:sz w:val="16"/>
        <w:szCs w:val="16"/>
      </w:rPr>
    </w:pPr>
    <w:r>
      <w:rPr>
        <w:color w:val="A6A6A6"/>
        <w:sz w:val="16"/>
        <w:szCs w:val="16"/>
      </w:rPr>
      <w:t xml:space="preserve">Zmluva o prístupe do distribučnej siete a distribúcii plynu č. </w:t>
    </w:r>
    <w:r w:rsidRPr="006C5D59">
      <w:rPr>
        <w:color w:val="A6A6A6"/>
        <w:sz w:val="16"/>
        <w:szCs w:val="16"/>
      </w:rPr>
      <w:t>Z/BTS/</w:t>
    </w:r>
    <w:r>
      <w:rPr>
        <w:color w:val="A6A6A6"/>
        <w:sz w:val="16"/>
        <w:szCs w:val="16"/>
      </w:rPr>
      <w:t>D</w:t>
    </w:r>
    <w:r w:rsidR="006D7AA4">
      <w:rPr>
        <w:color w:val="A6A6A6"/>
        <w:sz w:val="16"/>
        <w:szCs w:val="16"/>
      </w:rPr>
      <w:t>TP</w:t>
    </w:r>
    <w:r>
      <w:rPr>
        <w:color w:val="A6A6A6"/>
        <w:sz w:val="16"/>
        <w:szCs w:val="16"/>
      </w:rPr>
      <w:t>R</w:t>
    </w:r>
    <w:r w:rsidRPr="006C5D59">
      <w:rPr>
        <w:color w:val="A6A6A6"/>
        <w:sz w:val="16"/>
        <w:szCs w:val="16"/>
      </w:rPr>
      <w:t>/</w:t>
    </w:r>
    <w:r w:rsidR="00FB5B08">
      <w:rPr>
        <w:color w:val="A6A6A6"/>
        <w:sz w:val="16"/>
        <w:szCs w:val="16"/>
      </w:rPr>
      <w:t>...</w:t>
    </w:r>
    <w:r w:rsidRPr="006C5D59">
      <w:rPr>
        <w:color w:val="A6A6A6"/>
        <w:sz w:val="16"/>
        <w:szCs w:val="16"/>
      </w:rPr>
      <w:t>/20</w:t>
    </w:r>
    <w:r w:rsidR="00761822">
      <w:rPr>
        <w:color w:val="A6A6A6"/>
        <w:sz w:val="16"/>
        <w:szCs w:val="16"/>
      </w:rPr>
      <w:t>2</w:t>
    </w:r>
    <w:r w:rsidR="00610A1E">
      <w:rPr>
        <w:color w:val="A6A6A6"/>
        <w:sz w:val="16"/>
        <w:szCs w:val="16"/>
      </w:rPr>
      <w:t>.</w:t>
    </w:r>
  </w:p>
  <w:p w14:paraId="0F344064" w14:textId="77777777" w:rsidR="00D92C7E" w:rsidRPr="007D0490" w:rsidRDefault="00D92C7E" w:rsidP="003E61A0">
    <w:pPr>
      <w:pStyle w:val="Hlavika"/>
      <w:jc w:val="right"/>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72DA1" w14:textId="77777777" w:rsidR="00D92C7E" w:rsidRPr="00E640DC" w:rsidRDefault="00D92C7E" w:rsidP="003E61A0">
    <w:pPr>
      <w:pStyle w:val="Hlavika"/>
      <w:pBdr>
        <w:bottom w:val="thickThinSmallGap" w:sz="24" w:space="1" w:color="622423"/>
      </w:pBdr>
      <w:jc w:val="right"/>
      <w:rPr>
        <w:rFonts w:ascii="Cambria" w:hAnsi="Cambria" w:cs="Cambria"/>
        <w:b/>
        <w:bCs/>
        <w:i/>
        <w:sz w:val="18"/>
        <w:szCs w:val="18"/>
      </w:rPr>
    </w:pPr>
    <w:r w:rsidRPr="00E640DC">
      <w:rPr>
        <w:rFonts w:ascii="Cambria" w:hAnsi="Cambria" w:cs="Cambria"/>
        <w:b/>
        <w:bCs/>
        <w:i/>
        <w:sz w:val="18"/>
        <w:szCs w:val="18"/>
      </w:rPr>
      <w:t>Zmluva o</w:t>
    </w:r>
    <w:r>
      <w:rPr>
        <w:rFonts w:ascii="Cambria" w:hAnsi="Cambria" w:cs="Cambria"/>
        <w:b/>
        <w:bCs/>
        <w:i/>
        <w:sz w:val="18"/>
        <w:szCs w:val="18"/>
      </w:rPr>
      <w:t xml:space="preserve"> prístupe do distribučnej siete a distribúcii plynu prevádzkovateľom  distribučnej siete </w:t>
    </w:r>
    <w:r w:rsidRPr="00E640DC">
      <w:rPr>
        <w:rFonts w:ascii="Cambria" w:hAnsi="Cambria" w:cs="Cambria"/>
        <w:b/>
        <w:bCs/>
        <w:i/>
        <w:sz w:val="18"/>
        <w:szCs w:val="18"/>
      </w:rPr>
      <w:t xml:space="preserve"> </w:t>
    </w:r>
    <w:r>
      <w:rPr>
        <w:rFonts w:ascii="Cambria" w:hAnsi="Cambria" w:cs="Cambria"/>
        <w:b/>
        <w:bCs/>
        <w:i/>
        <w:sz w:val="18"/>
        <w:szCs w:val="18"/>
      </w:rPr>
      <w:br/>
    </w:r>
    <w:r w:rsidRPr="00E640DC">
      <w:rPr>
        <w:rFonts w:ascii="Cambria" w:hAnsi="Cambria" w:cs="Cambria"/>
        <w:b/>
        <w:bCs/>
        <w:i/>
        <w:sz w:val="18"/>
        <w:szCs w:val="18"/>
      </w:rPr>
      <w:t>č. Z/BTS/DRS/</w:t>
    </w:r>
    <w:r>
      <w:rPr>
        <w:rFonts w:ascii="Cambria" w:hAnsi="Cambria" w:cs="Cambria"/>
        <w:b/>
        <w:bCs/>
        <w:i/>
        <w:sz w:val="18"/>
        <w:szCs w:val="18"/>
      </w:rPr>
      <w:t>...</w:t>
    </w:r>
    <w:r w:rsidRPr="00E640DC">
      <w:rPr>
        <w:rFonts w:ascii="Cambria" w:hAnsi="Cambria" w:cs="Cambria"/>
        <w:b/>
        <w:bCs/>
        <w:i/>
        <w:sz w:val="18"/>
        <w:szCs w:val="18"/>
      </w:rPr>
      <w:t>/</w:t>
    </w:r>
    <w:r>
      <w:rPr>
        <w:rFonts w:ascii="Cambria" w:hAnsi="Cambria" w:cs="Cambria"/>
        <w:b/>
        <w:bCs/>
        <w:i/>
        <w:sz w:val="18"/>
        <w:szCs w:val="18"/>
      </w:rPr>
      <w:t>...</w:t>
    </w:r>
    <w:r w:rsidRPr="00E640DC">
      <w:rPr>
        <w:rFonts w:ascii="Cambria" w:hAnsi="Cambria" w:cs="Cambria"/>
        <w:b/>
        <w:bCs/>
        <w:i/>
        <w:sz w:val="18"/>
        <w:szCs w:val="18"/>
      </w:rPr>
      <w:t>/2013</w:t>
    </w:r>
  </w:p>
  <w:p w14:paraId="543E3E0C" w14:textId="77777777" w:rsidR="00D92C7E" w:rsidRDefault="00D92C7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1426"/>
    <w:multiLevelType w:val="multilevel"/>
    <w:tmpl w:val="5532D44C"/>
    <w:lvl w:ilvl="0">
      <w:start w:val="7"/>
      <w:numFmt w:val="decimal"/>
      <w:lvlText w:val="%1."/>
      <w:lvlJc w:val="left"/>
      <w:pPr>
        <w:ind w:left="360" w:hanging="360"/>
      </w:pPr>
      <w:rPr>
        <w:rFonts w:cs="Arial" w:hint="default"/>
        <w:b w:val="0"/>
        <w:color w:val="000000"/>
      </w:rPr>
    </w:lvl>
    <w:lvl w:ilvl="1">
      <w:start w:val="1"/>
      <w:numFmt w:val="decimal"/>
      <w:lvlText w:val="%1.%2."/>
      <w:lvlJc w:val="left"/>
      <w:pPr>
        <w:ind w:left="720" w:hanging="360"/>
      </w:pPr>
      <w:rPr>
        <w:rFonts w:cs="Arial" w:hint="default"/>
        <w:b w:val="0"/>
        <w:color w:val="000000"/>
      </w:rPr>
    </w:lvl>
    <w:lvl w:ilvl="2">
      <w:start w:val="1"/>
      <w:numFmt w:val="decimal"/>
      <w:lvlText w:val="%1.%2.%3."/>
      <w:lvlJc w:val="left"/>
      <w:pPr>
        <w:ind w:left="1440" w:hanging="720"/>
      </w:pPr>
      <w:rPr>
        <w:rFonts w:cs="Arial" w:hint="default"/>
        <w:b w:val="0"/>
        <w:color w:val="000000"/>
      </w:rPr>
    </w:lvl>
    <w:lvl w:ilvl="3">
      <w:start w:val="1"/>
      <w:numFmt w:val="decimal"/>
      <w:lvlText w:val="%1.%2.%3.%4."/>
      <w:lvlJc w:val="left"/>
      <w:pPr>
        <w:ind w:left="1800" w:hanging="720"/>
      </w:pPr>
      <w:rPr>
        <w:rFonts w:cs="Arial" w:hint="default"/>
        <w:b w:val="0"/>
        <w:color w:val="000000"/>
      </w:rPr>
    </w:lvl>
    <w:lvl w:ilvl="4">
      <w:start w:val="1"/>
      <w:numFmt w:val="decimal"/>
      <w:lvlText w:val="%1.%2.%3.%4.%5."/>
      <w:lvlJc w:val="left"/>
      <w:pPr>
        <w:ind w:left="2520" w:hanging="1080"/>
      </w:pPr>
      <w:rPr>
        <w:rFonts w:cs="Arial" w:hint="default"/>
        <w:b w:val="0"/>
        <w:color w:val="000000"/>
      </w:rPr>
    </w:lvl>
    <w:lvl w:ilvl="5">
      <w:start w:val="1"/>
      <w:numFmt w:val="decimal"/>
      <w:lvlText w:val="%1.%2.%3.%4.%5.%6."/>
      <w:lvlJc w:val="left"/>
      <w:pPr>
        <w:ind w:left="2880" w:hanging="1080"/>
      </w:pPr>
      <w:rPr>
        <w:rFonts w:cs="Arial" w:hint="default"/>
        <w:b w:val="0"/>
        <w:color w:val="000000"/>
      </w:rPr>
    </w:lvl>
    <w:lvl w:ilvl="6">
      <w:start w:val="1"/>
      <w:numFmt w:val="decimal"/>
      <w:lvlText w:val="%1.%2.%3.%4.%5.%6.%7."/>
      <w:lvlJc w:val="left"/>
      <w:pPr>
        <w:ind w:left="3240" w:hanging="1080"/>
      </w:pPr>
      <w:rPr>
        <w:rFonts w:cs="Arial" w:hint="default"/>
        <w:b w:val="0"/>
        <w:color w:val="000000"/>
      </w:rPr>
    </w:lvl>
    <w:lvl w:ilvl="7">
      <w:start w:val="1"/>
      <w:numFmt w:val="decimal"/>
      <w:lvlText w:val="%1.%2.%3.%4.%5.%6.%7.%8."/>
      <w:lvlJc w:val="left"/>
      <w:pPr>
        <w:ind w:left="3960" w:hanging="1440"/>
      </w:pPr>
      <w:rPr>
        <w:rFonts w:cs="Arial" w:hint="default"/>
        <w:b w:val="0"/>
        <w:color w:val="000000"/>
      </w:rPr>
    </w:lvl>
    <w:lvl w:ilvl="8">
      <w:start w:val="1"/>
      <w:numFmt w:val="decimal"/>
      <w:lvlText w:val="%1.%2.%3.%4.%5.%6.%7.%8.%9."/>
      <w:lvlJc w:val="left"/>
      <w:pPr>
        <w:ind w:left="4320" w:hanging="1440"/>
      </w:pPr>
      <w:rPr>
        <w:rFonts w:cs="Arial" w:hint="default"/>
        <w:b w:val="0"/>
        <w:color w:val="000000"/>
      </w:rPr>
    </w:lvl>
  </w:abstractNum>
  <w:abstractNum w:abstractNumId="1" w15:restartNumberingAfterBreak="0">
    <w:nsid w:val="08AC7029"/>
    <w:multiLevelType w:val="multilevel"/>
    <w:tmpl w:val="58A04E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73BFF"/>
    <w:multiLevelType w:val="hybridMultilevel"/>
    <w:tmpl w:val="AB3EE030"/>
    <w:lvl w:ilvl="0" w:tplc="F71C6F66">
      <w:start w:val="1"/>
      <w:numFmt w:val="lowerLetter"/>
      <w:lvlText w:val="%1)"/>
      <w:lvlJc w:val="left"/>
      <w:pPr>
        <w:ind w:left="720" w:hanging="360"/>
      </w:pPr>
    </w:lvl>
    <w:lvl w:ilvl="1" w:tplc="D62ACA6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6529B6"/>
    <w:multiLevelType w:val="hybridMultilevel"/>
    <w:tmpl w:val="9C867166"/>
    <w:lvl w:ilvl="0" w:tplc="041B0017">
      <w:start w:val="1"/>
      <w:numFmt w:val="lowerLetter"/>
      <w:lvlText w:val="%1)"/>
      <w:lvlJc w:val="left"/>
      <w:pPr>
        <w:ind w:left="720" w:hanging="360"/>
      </w:pPr>
      <w:rPr>
        <w:rFonts w:hint="default"/>
      </w:rPr>
    </w:lvl>
    <w:lvl w:ilvl="1" w:tplc="686C90B2">
      <w:start w:val="1"/>
      <w:numFmt w:val="decimal"/>
      <w:lvlText w:val="%2."/>
      <w:lvlJc w:val="left"/>
      <w:pPr>
        <w:ind w:left="1860" w:hanging="780"/>
      </w:pPr>
      <w:rPr>
        <w:rFonts w:hint="default"/>
      </w:rPr>
    </w:lvl>
    <w:lvl w:ilvl="2" w:tplc="9A2058D8">
      <w:start w:val="8"/>
      <w:numFmt w:val="decimal"/>
      <w:lvlText w:val="%3."/>
      <w:lvlJc w:val="left"/>
      <w:pPr>
        <w:tabs>
          <w:tab w:val="num" w:pos="2340"/>
        </w:tabs>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C1596C"/>
    <w:multiLevelType w:val="hybridMultilevel"/>
    <w:tmpl w:val="89B69A8E"/>
    <w:lvl w:ilvl="0" w:tplc="193EE39A">
      <w:start w:val="1"/>
      <w:numFmt w:val="bullet"/>
      <w:lvlText w:val=""/>
      <w:lvlJc w:val="left"/>
      <w:pPr>
        <w:tabs>
          <w:tab w:val="num" w:pos="720"/>
        </w:tabs>
        <w:ind w:left="720" w:hanging="360"/>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83C2A"/>
    <w:multiLevelType w:val="hybridMultilevel"/>
    <w:tmpl w:val="BD68EDCA"/>
    <w:lvl w:ilvl="0" w:tplc="94C25548">
      <w:start w:val="1"/>
      <w:numFmt w:val="decimal"/>
      <w:lvlText w:val="%1."/>
      <w:lvlJc w:val="left"/>
      <w:pPr>
        <w:ind w:left="1429" w:hanging="360"/>
      </w:pPr>
      <w:rPr>
        <w:rFonts w:cs="Times New Roman" w:hint="default"/>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6" w15:restartNumberingAfterBreak="0">
    <w:nsid w:val="184E1440"/>
    <w:multiLevelType w:val="hybridMultilevel"/>
    <w:tmpl w:val="349A82FA"/>
    <w:lvl w:ilvl="0" w:tplc="92F8A270">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19A86F6C"/>
    <w:multiLevelType w:val="hybridMultilevel"/>
    <w:tmpl w:val="5DE6D66A"/>
    <w:lvl w:ilvl="0" w:tplc="DCE82C1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8E5439"/>
    <w:multiLevelType w:val="hybridMultilevel"/>
    <w:tmpl w:val="A3D8F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4B79A3"/>
    <w:multiLevelType w:val="hybridMultilevel"/>
    <w:tmpl w:val="67FA62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84152"/>
    <w:multiLevelType w:val="multilevel"/>
    <w:tmpl w:val="66EABAAC"/>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26955721"/>
    <w:multiLevelType w:val="hybridMultilevel"/>
    <w:tmpl w:val="67FA62A4"/>
    <w:lvl w:ilvl="0" w:tplc="193EE39A">
      <w:start w:val="1"/>
      <w:numFmt w:val="bullet"/>
      <w:lvlText w:val=""/>
      <w:lvlJc w:val="left"/>
      <w:pPr>
        <w:tabs>
          <w:tab w:val="num" w:pos="720"/>
        </w:tabs>
        <w:ind w:left="720" w:hanging="360"/>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807B0"/>
    <w:multiLevelType w:val="hybridMultilevel"/>
    <w:tmpl w:val="E656EFAC"/>
    <w:lvl w:ilvl="0" w:tplc="37983CB8">
      <w:start w:val="1"/>
      <w:numFmt w:val="decimal"/>
      <w:lvlText w:val="%1."/>
      <w:lvlJc w:val="left"/>
      <w:pPr>
        <w:ind w:left="1145" w:hanging="360"/>
      </w:pPr>
    </w:lvl>
    <w:lvl w:ilvl="1" w:tplc="73F87A7E">
      <w:start w:val="1"/>
      <w:numFmt w:val="decimal"/>
      <w:lvlText w:val="%2."/>
      <w:lvlJc w:val="left"/>
      <w:pPr>
        <w:ind w:left="2180" w:hanging="675"/>
      </w:pPr>
      <w:rPr>
        <w:rFonts w:hint="default"/>
      </w:rPr>
    </w:lvl>
    <w:lvl w:ilvl="2" w:tplc="041B0017">
      <w:start w:val="1"/>
      <w:numFmt w:val="lowerLetter"/>
      <w:lvlText w:val="%3)"/>
      <w:lvlJc w:val="lef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3" w15:restartNumberingAfterBreak="0">
    <w:nsid w:val="28F61A98"/>
    <w:multiLevelType w:val="hybridMultilevel"/>
    <w:tmpl w:val="2F7062F8"/>
    <w:lvl w:ilvl="0" w:tplc="38DE289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B4D5825"/>
    <w:multiLevelType w:val="multilevel"/>
    <w:tmpl w:val="A2BC908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DE26BE"/>
    <w:multiLevelType w:val="hybridMultilevel"/>
    <w:tmpl w:val="ACBE7B06"/>
    <w:lvl w:ilvl="0" w:tplc="4E9ADC0E">
      <w:start w:val="1"/>
      <w:numFmt w:val="lowerLetter"/>
      <w:lvlText w:val="%1)"/>
      <w:lvlJc w:val="left"/>
      <w:pPr>
        <w:ind w:left="1100" w:hanging="675"/>
      </w:pPr>
      <w:rPr>
        <w:rFonts w:cs="Times New Roman" w:hint="default"/>
      </w:rPr>
    </w:lvl>
    <w:lvl w:ilvl="1" w:tplc="041B0019">
      <w:start w:val="1"/>
      <w:numFmt w:val="lowerLetter"/>
      <w:lvlText w:val="%2."/>
      <w:lvlJc w:val="left"/>
      <w:pPr>
        <w:ind w:left="1505" w:hanging="360"/>
      </w:pPr>
      <w:rPr>
        <w:rFonts w:cs="Times New Roman"/>
      </w:rPr>
    </w:lvl>
    <w:lvl w:ilvl="2" w:tplc="041B001B">
      <w:start w:val="1"/>
      <w:numFmt w:val="lowerRoman"/>
      <w:lvlText w:val="%3."/>
      <w:lvlJc w:val="right"/>
      <w:pPr>
        <w:ind w:left="2225" w:hanging="180"/>
      </w:pPr>
      <w:rPr>
        <w:rFonts w:cs="Times New Roman"/>
      </w:rPr>
    </w:lvl>
    <w:lvl w:ilvl="3" w:tplc="041B000F">
      <w:start w:val="1"/>
      <w:numFmt w:val="decimal"/>
      <w:lvlText w:val="%4."/>
      <w:lvlJc w:val="left"/>
      <w:pPr>
        <w:ind w:left="2945" w:hanging="360"/>
      </w:pPr>
      <w:rPr>
        <w:rFonts w:cs="Times New Roman"/>
      </w:rPr>
    </w:lvl>
    <w:lvl w:ilvl="4" w:tplc="041B0019">
      <w:start w:val="1"/>
      <w:numFmt w:val="lowerLetter"/>
      <w:lvlText w:val="%5."/>
      <w:lvlJc w:val="left"/>
      <w:pPr>
        <w:ind w:left="3665" w:hanging="360"/>
      </w:pPr>
      <w:rPr>
        <w:rFonts w:cs="Times New Roman"/>
      </w:rPr>
    </w:lvl>
    <w:lvl w:ilvl="5" w:tplc="041B001B">
      <w:start w:val="1"/>
      <w:numFmt w:val="lowerRoman"/>
      <w:lvlText w:val="%6."/>
      <w:lvlJc w:val="right"/>
      <w:pPr>
        <w:ind w:left="4385" w:hanging="180"/>
      </w:pPr>
      <w:rPr>
        <w:rFonts w:cs="Times New Roman"/>
      </w:rPr>
    </w:lvl>
    <w:lvl w:ilvl="6" w:tplc="041B000F">
      <w:start w:val="1"/>
      <w:numFmt w:val="decimal"/>
      <w:lvlText w:val="%7."/>
      <w:lvlJc w:val="left"/>
      <w:pPr>
        <w:ind w:left="5105" w:hanging="360"/>
      </w:pPr>
      <w:rPr>
        <w:rFonts w:cs="Times New Roman"/>
      </w:rPr>
    </w:lvl>
    <w:lvl w:ilvl="7" w:tplc="041B0019">
      <w:start w:val="1"/>
      <w:numFmt w:val="lowerLetter"/>
      <w:lvlText w:val="%8."/>
      <w:lvlJc w:val="left"/>
      <w:pPr>
        <w:ind w:left="5825" w:hanging="360"/>
      </w:pPr>
      <w:rPr>
        <w:rFonts w:cs="Times New Roman"/>
      </w:rPr>
    </w:lvl>
    <w:lvl w:ilvl="8" w:tplc="041B001B">
      <w:start w:val="1"/>
      <w:numFmt w:val="lowerRoman"/>
      <w:lvlText w:val="%9."/>
      <w:lvlJc w:val="right"/>
      <w:pPr>
        <w:ind w:left="6545" w:hanging="180"/>
      </w:pPr>
      <w:rPr>
        <w:rFonts w:cs="Times New Roman"/>
      </w:rPr>
    </w:lvl>
  </w:abstractNum>
  <w:abstractNum w:abstractNumId="16" w15:restartNumberingAfterBreak="0">
    <w:nsid w:val="2C877F55"/>
    <w:multiLevelType w:val="multilevel"/>
    <w:tmpl w:val="61C400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AB5B15"/>
    <w:multiLevelType w:val="multilevel"/>
    <w:tmpl w:val="11960B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043042"/>
    <w:multiLevelType w:val="multilevel"/>
    <w:tmpl w:val="88A47C70"/>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D9E4433"/>
    <w:multiLevelType w:val="multilevel"/>
    <w:tmpl w:val="35F42EF0"/>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20" w15:restartNumberingAfterBreak="0">
    <w:nsid w:val="2D9F6269"/>
    <w:multiLevelType w:val="hybridMultilevel"/>
    <w:tmpl w:val="536E1D8E"/>
    <w:lvl w:ilvl="0" w:tplc="5644C784">
      <w:start w:val="1"/>
      <w:numFmt w:val="decimal"/>
      <w:lvlText w:val="%1."/>
      <w:lvlJc w:val="left"/>
      <w:pPr>
        <w:ind w:left="1146" w:hanging="360"/>
      </w:pPr>
      <w:rPr>
        <w:rFonts w:hint="default"/>
        <w:sz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2EF66040"/>
    <w:multiLevelType w:val="hybridMultilevel"/>
    <w:tmpl w:val="064E20BC"/>
    <w:lvl w:ilvl="0" w:tplc="0405000F">
      <w:start w:val="1"/>
      <w:numFmt w:val="decimal"/>
      <w:pStyle w:val="Styl-a"/>
      <w:lvlText w:val="%1."/>
      <w:lvlJc w:val="left"/>
      <w:pPr>
        <w:tabs>
          <w:tab w:val="num" w:pos="720"/>
        </w:tabs>
        <w:ind w:left="720" w:hanging="360"/>
      </w:pPr>
      <w:rPr>
        <w:rFonts w:cs="Times New Roman" w:hint="default"/>
      </w:rPr>
    </w:lvl>
    <w:lvl w:ilvl="1" w:tplc="FAF66C6C">
      <w:start w:val="1"/>
      <w:numFmt w:val="decimal"/>
      <w:lvlText w:val="%2."/>
      <w:lvlJc w:val="left"/>
      <w:pPr>
        <w:tabs>
          <w:tab w:val="num" w:pos="1785"/>
        </w:tabs>
        <w:ind w:left="1785" w:hanging="705"/>
      </w:pPr>
      <w:rPr>
        <w:rFonts w:cs="Times New Roman" w:hint="default"/>
      </w:rPr>
    </w:lvl>
    <w:lvl w:ilvl="2" w:tplc="0405000F">
      <w:start w:val="1"/>
      <w:numFmt w:val="decimal"/>
      <w:lvlText w:val="%3."/>
      <w:lvlJc w:val="left"/>
      <w:pPr>
        <w:tabs>
          <w:tab w:val="num" w:pos="2160"/>
        </w:tabs>
        <w:ind w:left="2160" w:hanging="360"/>
      </w:pPr>
      <w:rPr>
        <w:rFonts w:cs="Times New Roman"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630128"/>
    <w:multiLevelType w:val="multilevel"/>
    <w:tmpl w:val="388CBCF0"/>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23" w15:restartNumberingAfterBreak="0">
    <w:nsid w:val="30770BF7"/>
    <w:multiLevelType w:val="hybridMultilevel"/>
    <w:tmpl w:val="60C4BFBC"/>
    <w:lvl w:ilvl="0" w:tplc="55588908">
      <w:start w:val="1"/>
      <w:numFmt w:val="lowerLetter"/>
      <w:lvlText w:val="%1)"/>
      <w:lvlJc w:val="left"/>
      <w:pPr>
        <w:tabs>
          <w:tab w:val="num" w:pos="1440"/>
        </w:tabs>
        <w:ind w:left="1440" w:hanging="360"/>
      </w:pPr>
      <w:rPr>
        <w:rFonts w:hint="default"/>
      </w:rPr>
    </w:lvl>
    <w:lvl w:ilvl="1" w:tplc="2ECA52D4">
      <w:start w:val="8"/>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3557BD7"/>
    <w:multiLevelType w:val="multilevel"/>
    <w:tmpl w:val="E2DC990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3411276B"/>
    <w:multiLevelType w:val="hybridMultilevel"/>
    <w:tmpl w:val="C4988F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5C46285"/>
    <w:multiLevelType w:val="hybridMultilevel"/>
    <w:tmpl w:val="22D8F9B0"/>
    <w:lvl w:ilvl="0" w:tplc="73367D6E">
      <w:start w:val="1"/>
      <w:numFmt w:val="decimal"/>
      <w:lvlText w:val="%1."/>
      <w:lvlJc w:val="left"/>
      <w:pPr>
        <w:ind w:left="1145" w:hanging="720"/>
      </w:pPr>
      <w:rPr>
        <w:rFonts w:hint="default"/>
      </w:rPr>
    </w:lvl>
    <w:lvl w:ilvl="1" w:tplc="C6D6B7AC">
      <w:start w:val="1"/>
      <w:numFmt w:val="lowerLetter"/>
      <w:lvlText w:val="%2)"/>
      <w:lvlJc w:val="left"/>
      <w:pPr>
        <w:ind w:left="1505" w:hanging="360"/>
      </w:pPr>
      <w:rPr>
        <w:rFonts w:hint="default"/>
      </w:r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7" w15:restartNumberingAfterBreak="0">
    <w:nsid w:val="38E56F12"/>
    <w:multiLevelType w:val="multilevel"/>
    <w:tmpl w:val="B44C47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B585E44"/>
    <w:multiLevelType w:val="multilevel"/>
    <w:tmpl w:val="5F941B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7B26FC"/>
    <w:multiLevelType w:val="multilevel"/>
    <w:tmpl w:val="AB58F6A0"/>
    <w:lvl w:ilvl="0">
      <w:start w:val="10"/>
      <w:numFmt w:val="decimal"/>
      <w:lvlText w:val="%1."/>
      <w:lvlJc w:val="left"/>
      <w:pPr>
        <w:ind w:left="480" w:hanging="480"/>
      </w:pPr>
      <w:rPr>
        <w:rFonts w:hint="default"/>
        <w:b w:val="0"/>
        <w:color w:val="000000"/>
      </w:rPr>
    </w:lvl>
    <w:lvl w:ilvl="1">
      <w:start w:val="1"/>
      <w:numFmt w:val="decimal"/>
      <w:lvlText w:val="%1.%2."/>
      <w:lvlJc w:val="left"/>
      <w:pPr>
        <w:ind w:left="840" w:hanging="48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30" w15:restartNumberingAfterBreak="0">
    <w:nsid w:val="3B8F1E51"/>
    <w:multiLevelType w:val="hybridMultilevel"/>
    <w:tmpl w:val="836AFEA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3B37EDC"/>
    <w:multiLevelType w:val="multilevel"/>
    <w:tmpl w:val="122EB056"/>
    <w:lvl w:ilvl="0">
      <w:start w:val="5"/>
      <w:numFmt w:val="decimal"/>
      <w:lvlText w:val="%1."/>
      <w:lvlJc w:val="left"/>
      <w:pPr>
        <w:ind w:left="360" w:hanging="360"/>
      </w:pPr>
      <w:rPr>
        <w:rFonts w:hint="default"/>
      </w:rPr>
    </w:lvl>
    <w:lvl w:ilvl="1">
      <w:start w:val="1"/>
      <w:numFmt w:val="decimal"/>
      <w:lvlText w:val="%1.%2."/>
      <w:lvlJc w:val="left"/>
      <w:pPr>
        <w:ind w:left="777" w:hanging="36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5136" w:hanging="1800"/>
      </w:pPr>
      <w:rPr>
        <w:rFonts w:hint="default"/>
      </w:rPr>
    </w:lvl>
  </w:abstractNum>
  <w:abstractNum w:abstractNumId="32" w15:restartNumberingAfterBreak="0">
    <w:nsid w:val="43DC02C4"/>
    <w:multiLevelType w:val="hybridMultilevel"/>
    <w:tmpl w:val="A3128B48"/>
    <w:lvl w:ilvl="0" w:tplc="BE0A3E1C">
      <w:start w:val="1"/>
      <w:numFmt w:val="lowerLetter"/>
      <w:lvlText w:val="%1)"/>
      <w:lvlJc w:val="left"/>
      <w:pPr>
        <w:tabs>
          <w:tab w:val="num" w:pos="1440"/>
        </w:tabs>
        <w:ind w:left="136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92B463C"/>
    <w:multiLevelType w:val="multilevel"/>
    <w:tmpl w:val="5F26B0E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F258BF"/>
    <w:multiLevelType w:val="hybridMultilevel"/>
    <w:tmpl w:val="CAF8250E"/>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4D3C33A0"/>
    <w:multiLevelType w:val="hybridMultilevel"/>
    <w:tmpl w:val="07C8FA18"/>
    <w:lvl w:ilvl="0" w:tplc="BD2E34DE">
      <w:start w:val="1"/>
      <w:numFmt w:val="lowerLetter"/>
      <w:lvlText w:val="%1)"/>
      <w:lvlJc w:val="left"/>
      <w:pPr>
        <w:ind w:left="1145" w:hanging="360"/>
      </w:pPr>
    </w:lvl>
    <w:lvl w:ilvl="1" w:tplc="73F87A7E">
      <w:start w:val="1"/>
      <w:numFmt w:val="decimal"/>
      <w:lvlText w:val="%2."/>
      <w:lvlJc w:val="left"/>
      <w:pPr>
        <w:ind w:left="2180" w:hanging="675"/>
      </w:pPr>
      <w:rPr>
        <w:rFonts w:hint="default"/>
      </w:rPr>
    </w:lvl>
    <w:lvl w:ilvl="2" w:tplc="041B001B">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6" w15:restartNumberingAfterBreak="0">
    <w:nsid w:val="4E5F4AAA"/>
    <w:multiLevelType w:val="hybridMultilevel"/>
    <w:tmpl w:val="54B64D34"/>
    <w:lvl w:ilvl="0" w:tplc="F0FCAD08">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F9C5001"/>
    <w:multiLevelType w:val="hybridMultilevel"/>
    <w:tmpl w:val="E902B238"/>
    <w:lvl w:ilvl="0" w:tplc="3B0A7C66">
      <w:start w:val="1"/>
      <w:numFmt w:val="lowerLetter"/>
      <w:lvlText w:val="%1)"/>
      <w:lvlJc w:val="left"/>
      <w:pPr>
        <w:ind w:left="720" w:hanging="360"/>
      </w:pPr>
    </w:lvl>
    <w:lvl w:ilvl="1" w:tplc="46FEF6A8" w:tentative="1">
      <w:start w:val="1"/>
      <w:numFmt w:val="lowerLetter"/>
      <w:lvlText w:val="%2."/>
      <w:lvlJc w:val="left"/>
      <w:pPr>
        <w:ind w:left="1440" w:hanging="360"/>
      </w:pPr>
    </w:lvl>
    <w:lvl w:ilvl="2" w:tplc="15FA5F26"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3E1296C"/>
    <w:multiLevelType w:val="multilevel"/>
    <w:tmpl w:val="8F46DD5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57D26EA9"/>
    <w:multiLevelType w:val="multilevel"/>
    <w:tmpl w:val="8E5A78D2"/>
    <w:lvl w:ilvl="0">
      <w:start w:val="1"/>
      <w:numFmt w:val="lowerLetter"/>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40"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sz w:val="20"/>
        <w:szCs w:val="20"/>
      </w:rPr>
    </w:lvl>
    <w:lvl w:ilvl="1">
      <w:start w:val="1"/>
      <w:numFmt w:val="decimal"/>
      <w:lvlText w:val="4.%2."/>
      <w:lvlJc w:val="left"/>
      <w:pPr>
        <w:tabs>
          <w:tab w:val="num" w:pos="792"/>
        </w:tabs>
        <w:ind w:left="792" w:hanging="432"/>
      </w:pPr>
      <w:rPr>
        <w:rFonts w:cs="Times New Roman"/>
      </w:rPr>
    </w:lvl>
    <w:lvl w:ilvl="2">
      <w:start w:val="1"/>
      <w:numFmt w:val="decimal"/>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5A065F49"/>
    <w:multiLevelType w:val="hybridMultilevel"/>
    <w:tmpl w:val="9508C4BE"/>
    <w:lvl w:ilvl="0" w:tplc="193EE39A">
      <w:start w:val="1"/>
      <w:numFmt w:val="bullet"/>
      <w:lvlText w:val=""/>
      <w:lvlJc w:val="left"/>
      <w:pPr>
        <w:tabs>
          <w:tab w:val="num" w:pos="720"/>
        </w:tabs>
        <w:ind w:left="720" w:hanging="360"/>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9B7680"/>
    <w:multiLevelType w:val="hybridMultilevel"/>
    <w:tmpl w:val="D8502E6A"/>
    <w:lvl w:ilvl="0" w:tplc="BE0A3E1C">
      <w:start w:val="1"/>
      <w:numFmt w:val="lowerLetter"/>
      <w:lvlText w:val="%1)"/>
      <w:lvlJc w:val="left"/>
      <w:pPr>
        <w:tabs>
          <w:tab w:val="num" w:pos="1440"/>
        </w:tabs>
        <w:ind w:left="136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1BD6CDF"/>
    <w:multiLevelType w:val="hybridMultilevel"/>
    <w:tmpl w:val="13DA068E"/>
    <w:lvl w:ilvl="0" w:tplc="2780BD4E">
      <w:start w:val="1"/>
      <w:numFmt w:val="bullet"/>
      <w:lvlText w:val=""/>
      <w:lvlJc w:val="left"/>
      <w:pPr>
        <w:ind w:left="2845" w:hanging="360"/>
      </w:pPr>
      <w:rPr>
        <w:rFonts w:ascii="Symbol" w:hAnsi="Symbol" w:hint="default"/>
      </w:rPr>
    </w:lvl>
    <w:lvl w:ilvl="1" w:tplc="041B0003" w:tentative="1">
      <w:start w:val="1"/>
      <w:numFmt w:val="bullet"/>
      <w:lvlText w:val="o"/>
      <w:lvlJc w:val="left"/>
      <w:pPr>
        <w:ind w:left="3565" w:hanging="360"/>
      </w:pPr>
      <w:rPr>
        <w:rFonts w:ascii="Courier New" w:hAnsi="Courier New" w:cs="Courier New" w:hint="default"/>
      </w:rPr>
    </w:lvl>
    <w:lvl w:ilvl="2" w:tplc="041B0005" w:tentative="1">
      <w:start w:val="1"/>
      <w:numFmt w:val="bullet"/>
      <w:lvlText w:val=""/>
      <w:lvlJc w:val="left"/>
      <w:pPr>
        <w:ind w:left="4285" w:hanging="360"/>
      </w:pPr>
      <w:rPr>
        <w:rFonts w:ascii="Wingdings" w:hAnsi="Wingdings" w:hint="default"/>
      </w:rPr>
    </w:lvl>
    <w:lvl w:ilvl="3" w:tplc="041B0001" w:tentative="1">
      <w:start w:val="1"/>
      <w:numFmt w:val="bullet"/>
      <w:lvlText w:val=""/>
      <w:lvlJc w:val="left"/>
      <w:pPr>
        <w:ind w:left="5005" w:hanging="360"/>
      </w:pPr>
      <w:rPr>
        <w:rFonts w:ascii="Symbol" w:hAnsi="Symbol" w:hint="default"/>
      </w:rPr>
    </w:lvl>
    <w:lvl w:ilvl="4" w:tplc="041B0003" w:tentative="1">
      <w:start w:val="1"/>
      <w:numFmt w:val="bullet"/>
      <w:lvlText w:val="o"/>
      <w:lvlJc w:val="left"/>
      <w:pPr>
        <w:ind w:left="5725" w:hanging="360"/>
      </w:pPr>
      <w:rPr>
        <w:rFonts w:ascii="Courier New" w:hAnsi="Courier New" w:cs="Courier New" w:hint="default"/>
      </w:rPr>
    </w:lvl>
    <w:lvl w:ilvl="5" w:tplc="041B0005" w:tentative="1">
      <w:start w:val="1"/>
      <w:numFmt w:val="bullet"/>
      <w:lvlText w:val=""/>
      <w:lvlJc w:val="left"/>
      <w:pPr>
        <w:ind w:left="6445" w:hanging="360"/>
      </w:pPr>
      <w:rPr>
        <w:rFonts w:ascii="Wingdings" w:hAnsi="Wingdings" w:hint="default"/>
      </w:rPr>
    </w:lvl>
    <w:lvl w:ilvl="6" w:tplc="041B0001" w:tentative="1">
      <w:start w:val="1"/>
      <w:numFmt w:val="bullet"/>
      <w:lvlText w:val=""/>
      <w:lvlJc w:val="left"/>
      <w:pPr>
        <w:ind w:left="7165" w:hanging="360"/>
      </w:pPr>
      <w:rPr>
        <w:rFonts w:ascii="Symbol" w:hAnsi="Symbol" w:hint="default"/>
      </w:rPr>
    </w:lvl>
    <w:lvl w:ilvl="7" w:tplc="041B0003" w:tentative="1">
      <w:start w:val="1"/>
      <w:numFmt w:val="bullet"/>
      <w:lvlText w:val="o"/>
      <w:lvlJc w:val="left"/>
      <w:pPr>
        <w:ind w:left="7885" w:hanging="360"/>
      </w:pPr>
      <w:rPr>
        <w:rFonts w:ascii="Courier New" w:hAnsi="Courier New" w:cs="Courier New" w:hint="default"/>
      </w:rPr>
    </w:lvl>
    <w:lvl w:ilvl="8" w:tplc="041B0005" w:tentative="1">
      <w:start w:val="1"/>
      <w:numFmt w:val="bullet"/>
      <w:lvlText w:val=""/>
      <w:lvlJc w:val="left"/>
      <w:pPr>
        <w:ind w:left="8605" w:hanging="360"/>
      </w:pPr>
      <w:rPr>
        <w:rFonts w:ascii="Wingdings" w:hAnsi="Wingdings" w:hint="default"/>
      </w:rPr>
    </w:lvl>
  </w:abstractNum>
  <w:abstractNum w:abstractNumId="44" w15:restartNumberingAfterBreak="0">
    <w:nsid w:val="640557CA"/>
    <w:multiLevelType w:val="hybridMultilevel"/>
    <w:tmpl w:val="106A14B6"/>
    <w:lvl w:ilvl="0" w:tplc="BD2E34DE">
      <w:start w:val="1"/>
      <w:numFmt w:val="lowerLetter"/>
      <w:lvlText w:val="%1)"/>
      <w:lvlJc w:val="left"/>
      <w:pPr>
        <w:ind w:left="1145" w:hanging="360"/>
      </w:pPr>
    </w:lvl>
    <w:lvl w:ilvl="1" w:tplc="73F87A7E">
      <w:start w:val="1"/>
      <w:numFmt w:val="decimal"/>
      <w:lvlText w:val="%2."/>
      <w:lvlJc w:val="left"/>
      <w:pPr>
        <w:ind w:left="2180" w:hanging="675"/>
      </w:pPr>
      <w:rPr>
        <w:rFonts w:hint="default"/>
      </w:rPr>
    </w:lvl>
    <w:lvl w:ilvl="2" w:tplc="041B0017">
      <w:start w:val="1"/>
      <w:numFmt w:val="lowerLetter"/>
      <w:lvlText w:val="%3)"/>
      <w:lvlJc w:val="lef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5" w15:restartNumberingAfterBreak="0">
    <w:nsid w:val="66290488"/>
    <w:multiLevelType w:val="multilevel"/>
    <w:tmpl w:val="FA94BA58"/>
    <w:lvl w:ilvl="0">
      <w:start w:val="4"/>
      <w:numFmt w:val="decimal"/>
      <w:lvlText w:val="%1."/>
      <w:lvlJc w:val="left"/>
      <w:pPr>
        <w:ind w:left="360" w:hanging="360"/>
      </w:pPr>
      <w:rPr>
        <w:rFonts w:hint="default"/>
      </w:rPr>
    </w:lvl>
    <w:lvl w:ilvl="1">
      <w:start w:val="3"/>
      <w:numFmt w:val="decimal"/>
      <w:lvlText w:val="%1.%2."/>
      <w:lvlJc w:val="left"/>
      <w:pPr>
        <w:ind w:left="777" w:hanging="36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5136" w:hanging="1800"/>
      </w:pPr>
      <w:rPr>
        <w:rFonts w:hint="default"/>
      </w:rPr>
    </w:lvl>
  </w:abstractNum>
  <w:abstractNum w:abstractNumId="46" w15:restartNumberingAfterBreak="0">
    <w:nsid w:val="665B0965"/>
    <w:multiLevelType w:val="multilevel"/>
    <w:tmpl w:val="3C12D0F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707504A"/>
    <w:multiLevelType w:val="hybridMultilevel"/>
    <w:tmpl w:val="F9FA7ED0"/>
    <w:lvl w:ilvl="0" w:tplc="193EE39A">
      <w:start w:val="1"/>
      <w:numFmt w:val="bullet"/>
      <w:lvlText w:val=""/>
      <w:lvlJc w:val="left"/>
      <w:pPr>
        <w:tabs>
          <w:tab w:val="num" w:pos="720"/>
        </w:tabs>
        <w:ind w:left="720" w:hanging="360"/>
      </w:pPr>
      <w:rPr>
        <w:rFonts w:ascii="Symbol" w:hAnsi="Symbol" w:hint="default"/>
        <w:color w:val="auto"/>
        <w:sz w:val="20"/>
      </w:rPr>
    </w:lvl>
    <w:lvl w:ilvl="1" w:tplc="04050017">
      <w:start w:val="1"/>
      <w:numFmt w:val="lowerLetter"/>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B902D6"/>
    <w:multiLevelType w:val="hybridMultilevel"/>
    <w:tmpl w:val="6E621516"/>
    <w:lvl w:ilvl="0" w:tplc="67C2EB6E">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9" w15:restartNumberingAfterBreak="0">
    <w:nsid w:val="6B3B15CD"/>
    <w:multiLevelType w:val="hybridMultilevel"/>
    <w:tmpl w:val="3F1A2E1A"/>
    <w:lvl w:ilvl="0" w:tplc="BE0A3E1C">
      <w:start w:val="1"/>
      <w:numFmt w:val="lowerLetter"/>
      <w:lvlText w:val="%1)"/>
      <w:lvlJc w:val="left"/>
      <w:pPr>
        <w:tabs>
          <w:tab w:val="num" w:pos="1440"/>
        </w:tabs>
        <w:ind w:left="136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3E9777B"/>
    <w:multiLevelType w:val="hybridMultilevel"/>
    <w:tmpl w:val="0554CCDA"/>
    <w:lvl w:ilvl="0" w:tplc="D69014C6">
      <w:start w:val="1"/>
      <w:numFmt w:val="lowerLetter"/>
      <w:lvlText w:val="%1)"/>
      <w:lvlJc w:val="left"/>
      <w:pPr>
        <w:ind w:left="785" w:hanging="360"/>
      </w:pPr>
      <w:rPr>
        <w:rFonts w:cs="Times New Roman" w:hint="default"/>
      </w:rPr>
    </w:lvl>
    <w:lvl w:ilvl="1" w:tplc="041B0019">
      <w:start w:val="1"/>
      <w:numFmt w:val="lowerLetter"/>
      <w:lvlText w:val="%2."/>
      <w:lvlJc w:val="left"/>
      <w:pPr>
        <w:ind w:left="1505" w:hanging="360"/>
      </w:pPr>
      <w:rPr>
        <w:rFonts w:cs="Times New Roman"/>
      </w:rPr>
    </w:lvl>
    <w:lvl w:ilvl="2" w:tplc="041B001B">
      <w:start w:val="1"/>
      <w:numFmt w:val="lowerRoman"/>
      <w:lvlText w:val="%3."/>
      <w:lvlJc w:val="right"/>
      <w:pPr>
        <w:ind w:left="2225" w:hanging="180"/>
      </w:pPr>
      <w:rPr>
        <w:rFonts w:cs="Times New Roman"/>
      </w:rPr>
    </w:lvl>
    <w:lvl w:ilvl="3" w:tplc="041B000F">
      <w:start w:val="1"/>
      <w:numFmt w:val="decimal"/>
      <w:lvlText w:val="%4."/>
      <w:lvlJc w:val="left"/>
      <w:pPr>
        <w:ind w:left="2945" w:hanging="360"/>
      </w:pPr>
      <w:rPr>
        <w:rFonts w:cs="Times New Roman"/>
      </w:rPr>
    </w:lvl>
    <w:lvl w:ilvl="4" w:tplc="041B0019">
      <w:start w:val="1"/>
      <w:numFmt w:val="lowerLetter"/>
      <w:lvlText w:val="%5."/>
      <w:lvlJc w:val="left"/>
      <w:pPr>
        <w:ind w:left="3665" w:hanging="360"/>
      </w:pPr>
      <w:rPr>
        <w:rFonts w:cs="Times New Roman"/>
      </w:rPr>
    </w:lvl>
    <w:lvl w:ilvl="5" w:tplc="041B001B">
      <w:start w:val="1"/>
      <w:numFmt w:val="lowerRoman"/>
      <w:lvlText w:val="%6."/>
      <w:lvlJc w:val="right"/>
      <w:pPr>
        <w:ind w:left="4385" w:hanging="180"/>
      </w:pPr>
      <w:rPr>
        <w:rFonts w:cs="Times New Roman"/>
      </w:rPr>
    </w:lvl>
    <w:lvl w:ilvl="6" w:tplc="041B000F">
      <w:start w:val="1"/>
      <w:numFmt w:val="decimal"/>
      <w:lvlText w:val="%7."/>
      <w:lvlJc w:val="left"/>
      <w:pPr>
        <w:ind w:left="5105" w:hanging="360"/>
      </w:pPr>
      <w:rPr>
        <w:rFonts w:cs="Times New Roman"/>
      </w:rPr>
    </w:lvl>
    <w:lvl w:ilvl="7" w:tplc="041B0019">
      <w:start w:val="1"/>
      <w:numFmt w:val="lowerLetter"/>
      <w:lvlText w:val="%8."/>
      <w:lvlJc w:val="left"/>
      <w:pPr>
        <w:ind w:left="5825" w:hanging="360"/>
      </w:pPr>
      <w:rPr>
        <w:rFonts w:cs="Times New Roman"/>
      </w:rPr>
    </w:lvl>
    <w:lvl w:ilvl="8" w:tplc="041B001B">
      <w:start w:val="1"/>
      <w:numFmt w:val="lowerRoman"/>
      <w:lvlText w:val="%9."/>
      <w:lvlJc w:val="right"/>
      <w:pPr>
        <w:ind w:left="6545" w:hanging="180"/>
      </w:pPr>
      <w:rPr>
        <w:rFonts w:cs="Times New Roman"/>
      </w:rPr>
    </w:lvl>
  </w:abstractNum>
  <w:abstractNum w:abstractNumId="51" w15:restartNumberingAfterBreak="0">
    <w:nsid w:val="740D6A95"/>
    <w:multiLevelType w:val="multilevel"/>
    <w:tmpl w:val="B3E00EB6"/>
    <w:lvl w:ilvl="0">
      <w:start w:val="9"/>
      <w:numFmt w:val="decimal"/>
      <w:lvlText w:val="%1."/>
      <w:lvlJc w:val="left"/>
      <w:pPr>
        <w:ind w:left="360" w:hanging="360"/>
      </w:pPr>
      <w:rPr>
        <w:rFonts w:hint="default"/>
      </w:rPr>
    </w:lvl>
    <w:lvl w:ilvl="1">
      <w:start w:val="6"/>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2" w15:restartNumberingAfterBreak="0">
    <w:nsid w:val="77F96F79"/>
    <w:multiLevelType w:val="hybridMultilevel"/>
    <w:tmpl w:val="4D6A3A3E"/>
    <w:lvl w:ilvl="0" w:tplc="CB425794">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3" w15:restartNumberingAfterBreak="0">
    <w:nsid w:val="7FCC0DB6"/>
    <w:multiLevelType w:val="multilevel"/>
    <w:tmpl w:val="6E4A93A0"/>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num w:numId="1" w16cid:durableId="1057582659">
    <w:abstractNumId w:val="23"/>
  </w:num>
  <w:num w:numId="2" w16cid:durableId="681593416">
    <w:abstractNumId w:val="32"/>
  </w:num>
  <w:num w:numId="3" w16cid:durableId="771779951">
    <w:abstractNumId w:val="9"/>
  </w:num>
  <w:num w:numId="4" w16cid:durableId="484786596">
    <w:abstractNumId w:val="11"/>
  </w:num>
  <w:num w:numId="5" w16cid:durableId="98255559">
    <w:abstractNumId w:val="41"/>
  </w:num>
  <w:num w:numId="6" w16cid:durableId="563568269">
    <w:abstractNumId w:val="4"/>
  </w:num>
  <w:num w:numId="7" w16cid:durableId="1902062513">
    <w:abstractNumId w:val="47"/>
  </w:num>
  <w:num w:numId="8" w16cid:durableId="1425958605">
    <w:abstractNumId w:val="42"/>
  </w:num>
  <w:num w:numId="9" w16cid:durableId="1481731569">
    <w:abstractNumId w:val="49"/>
  </w:num>
  <w:num w:numId="10" w16cid:durableId="904683926">
    <w:abstractNumId w:val="25"/>
  </w:num>
  <w:num w:numId="11" w16cid:durableId="1909028520">
    <w:abstractNumId w:val="37"/>
  </w:num>
  <w:num w:numId="12" w16cid:durableId="1528568185">
    <w:abstractNumId w:val="2"/>
  </w:num>
  <w:num w:numId="13" w16cid:durableId="871845979">
    <w:abstractNumId w:val="51"/>
  </w:num>
  <w:num w:numId="14" w16cid:durableId="953292927">
    <w:abstractNumId w:val="7"/>
  </w:num>
  <w:num w:numId="15" w16cid:durableId="761031935">
    <w:abstractNumId w:val="16"/>
  </w:num>
  <w:num w:numId="16" w16cid:durableId="489950749">
    <w:abstractNumId w:val="1"/>
  </w:num>
  <w:num w:numId="17" w16cid:durableId="1526021150">
    <w:abstractNumId w:val="21"/>
  </w:num>
  <w:num w:numId="18" w16cid:durableId="1648630549">
    <w:abstractNumId w:val="50"/>
  </w:num>
  <w:num w:numId="19" w16cid:durableId="1376200936">
    <w:abstractNumId w:val="15"/>
  </w:num>
  <w:num w:numId="20" w16cid:durableId="1216694641">
    <w:abstractNumId w:val="5"/>
  </w:num>
  <w:num w:numId="21" w16cid:durableId="2121949635">
    <w:abstractNumId w:val="17"/>
  </w:num>
  <w:num w:numId="22" w16cid:durableId="1511335014">
    <w:abstractNumId w:val="33"/>
  </w:num>
  <w:num w:numId="23" w16cid:durableId="6338297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78746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6005496">
    <w:abstractNumId w:val="10"/>
  </w:num>
  <w:num w:numId="26" w16cid:durableId="543101282">
    <w:abstractNumId w:val="18"/>
  </w:num>
  <w:num w:numId="27" w16cid:durableId="1156338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2614425">
    <w:abstractNumId w:val="35"/>
  </w:num>
  <w:num w:numId="29" w16cid:durableId="306319144">
    <w:abstractNumId w:val="44"/>
  </w:num>
  <w:num w:numId="30" w16cid:durableId="887035146">
    <w:abstractNumId w:val="12"/>
  </w:num>
  <w:num w:numId="31" w16cid:durableId="66537488">
    <w:abstractNumId w:val="27"/>
  </w:num>
  <w:num w:numId="32" w16cid:durableId="1387266463">
    <w:abstractNumId w:val="28"/>
  </w:num>
  <w:num w:numId="33" w16cid:durableId="609052950">
    <w:abstractNumId w:val="26"/>
  </w:num>
  <w:num w:numId="34" w16cid:durableId="506484064">
    <w:abstractNumId w:val="43"/>
  </w:num>
  <w:num w:numId="35" w16cid:durableId="1780486122">
    <w:abstractNumId w:val="3"/>
  </w:num>
  <w:num w:numId="36" w16cid:durableId="435175479">
    <w:abstractNumId w:val="30"/>
  </w:num>
  <w:num w:numId="37" w16cid:durableId="1985354452">
    <w:abstractNumId w:val="20"/>
  </w:num>
  <w:num w:numId="38" w16cid:durableId="12803335">
    <w:abstractNumId w:val="36"/>
  </w:num>
  <w:num w:numId="39" w16cid:durableId="1245609902">
    <w:abstractNumId w:val="39"/>
  </w:num>
  <w:num w:numId="40" w16cid:durableId="327027731">
    <w:abstractNumId w:val="22"/>
  </w:num>
  <w:num w:numId="41" w16cid:durableId="516776943">
    <w:abstractNumId w:val="19"/>
  </w:num>
  <w:num w:numId="42" w16cid:durableId="2013219569">
    <w:abstractNumId w:val="53"/>
  </w:num>
  <w:num w:numId="43" w16cid:durableId="1514151183">
    <w:abstractNumId w:val="13"/>
  </w:num>
  <w:num w:numId="44" w16cid:durableId="2135981040">
    <w:abstractNumId w:val="6"/>
  </w:num>
  <w:num w:numId="45" w16cid:durableId="1911647144">
    <w:abstractNumId w:val="48"/>
  </w:num>
  <w:num w:numId="46" w16cid:durableId="2076201626">
    <w:abstractNumId w:val="52"/>
  </w:num>
  <w:num w:numId="47" w16cid:durableId="1392725997">
    <w:abstractNumId w:val="8"/>
  </w:num>
  <w:num w:numId="48" w16cid:durableId="941575914">
    <w:abstractNumId w:val="31"/>
  </w:num>
  <w:num w:numId="49" w16cid:durableId="909079033">
    <w:abstractNumId w:val="45"/>
  </w:num>
  <w:num w:numId="50" w16cid:durableId="924069724">
    <w:abstractNumId w:val="38"/>
  </w:num>
  <w:num w:numId="51" w16cid:durableId="1759449672">
    <w:abstractNumId w:val="14"/>
  </w:num>
  <w:num w:numId="52" w16cid:durableId="487599095">
    <w:abstractNumId w:val="34"/>
  </w:num>
  <w:num w:numId="53" w16cid:durableId="1423067639">
    <w:abstractNumId w:val="46"/>
  </w:num>
  <w:num w:numId="54" w16cid:durableId="739987218">
    <w:abstractNumId w:val="0"/>
  </w:num>
  <w:num w:numId="55" w16cid:durableId="1982494118">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E5"/>
    <w:rsid w:val="0000272D"/>
    <w:rsid w:val="000033CA"/>
    <w:rsid w:val="00005A21"/>
    <w:rsid w:val="00012255"/>
    <w:rsid w:val="00013602"/>
    <w:rsid w:val="000143E4"/>
    <w:rsid w:val="00015504"/>
    <w:rsid w:val="0001594E"/>
    <w:rsid w:val="00024656"/>
    <w:rsid w:val="00025E51"/>
    <w:rsid w:val="00032F18"/>
    <w:rsid w:val="00033A3F"/>
    <w:rsid w:val="0003764E"/>
    <w:rsid w:val="000453B2"/>
    <w:rsid w:val="00046195"/>
    <w:rsid w:val="000511BC"/>
    <w:rsid w:val="00060920"/>
    <w:rsid w:val="000627C4"/>
    <w:rsid w:val="00065932"/>
    <w:rsid w:val="00073D08"/>
    <w:rsid w:val="000741D3"/>
    <w:rsid w:val="00080BC9"/>
    <w:rsid w:val="0008440E"/>
    <w:rsid w:val="000914C1"/>
    <w:rsid w:val="000A1F98"/>
    <w:rsid w:val="000A3341"/>
    <w:rsid w:val="000A70BA"/>
    <w:rsid w:val="000B6D8D"/>
    <w:rsid w:val="000C04EA"/>
    <w:rsid w:val="000C199F"/>
    <w:rsid w:val="000F185C"/>
    <w:rsid w:val="000F204B"/>
    <w:rsid w:val="000F4CB3"/>
    <w:rsid w:val="0010395D"/>
    <w:rsid w:val="00103D72"/>
    <w:rsid w:val="001148CC"/>
    <w:rsid w:val="001160CB"/>
    <w:rsid w:val="001205B5"/>
    <w:rsid w:val="001240E6"/>
    <w:rsid w:val="00197D86"/>
    <w:rsid w:val="001A3F6A"/>
    <w:rsid w:val="001A4BB4"/>
    <w:rsid w:val="001B576C"/>
    <w:rsid w:val="001E0E88"/>
    <w:rsid w:val="001F249C"/>
    <w:rsid w:val="00202F1D"/>
    <w:rsid w:val="0020317F"/>
    <w:rsid w:val="00214DA0"/>
    <w:rsid w:val="002426C2"/>
    <w:rsid w:val="002443DD"/>
    <w:rsid w:val="0027085C"/>
    <w:rsid w:val="002B3CBE"/>
    <w:rsid w:val="002C591C"/>
    <w:rsid w:val="002D6090"/>
    <w:rsid w:val="002E3AF2"/>
    <w:rsid w:val="002F1798"/>
    <w:rsid w:val="00310FE5"/>
    <w:rsid w:val="00312F45"/>
    <w:rsid w:val="003319C0"/>
    <w:rsid w:val="00341152"/>
    <w:rsid w:val="003500BA"/>
    <w:rsid w:val="00356563"/>
    <w:rsid w:val="00357929"/>
    <w:rsid w:val="0036430F"/>
    <w:rsid w:val="003663AD"/>
    <w:rsid w:val="003719BA"/>
    <w:rsid w:val="00376D93"/>
    <w:rsid w:val="00377A25"/>
    <w:rsid w:val="003824EF"/>
    <w:rsid w:val="003929A1"/>
    <w:rsid w:val="003B5726"/>
    <w:rsid w:val="003B7948"/>
    <w:rsid w:val="003C2D89"/>
    <w:rsid w:val="003C3FFE"/>
    <w:rsid w:val="003E61A0"/>
    <w:rsid w:val="004058E3"/>
    <w:rsid w:val="00406365"/>
    <w:rsid w:val="00410BAE"/>
    <w:rsid w:val="00411671"/>
    <w:rsid w:val="00417D7F"/>
    <w:rsid w:val="00424956"/>
    <w:rsid w:val="0043370D"/>
    <w:rsid w:val="00450A68"/>
    <w:rsid w:val="00453F27"/>
    <w:rsid w:val="00455068"/>
    <w:rsid w:val="00455684"/>
    <w:rsid w:val="00455F95"/>
    <w:rsid w:val="0046763F"/>
    <w:rsid w:val="00472C02"/>
    <w:rsid w:val="0048144F"/>
    <w:rsid w:val="00485A9E"/>
    <w:rsid w:val="00486653"/>
    <w:rsid w:val="004B3BCF"/>
    <w:rsid w:val="004C627E"/>
    <w:rsid w:val="004D3E0A"/>
    <w:rsid w:val="004D72C1"/>
    <w:rsid w:val="004F69EE"/>
    <w:rsid w:val="00501915"/>
    <w:rsid w:val="005066FE"/>
    <w:rsid w:val="00506902"/>
    <w:rsid w:val="0051652B"/>
    <w:rsid w:val="00533D2C"/>
    <w:rsid w:val="005504C0"/>
    <w:rsid w:val="005566DC"/>
    <w:rsid w:val="00566A3D"/>
    <w:rsid w:val="00572D06"/>
    <w:rsid w:val="005766C2"/>
    <w:rsid w:val="00582ADE"/>
    <w:rsid w:val="00583F15"/>
    <w:rsid w:val="00584199"/>
    <w:rsid w:val="00593BE4"/>
    <w:rsid w:val="005956D7"/>
    <w:rsid w:val="005A2CA8"/>
    <w:rsid w:val="005C03F8"/>
    <w:rsid w:val="005C28D9"/>
    <w:rsid w:val="005C2A60"/>
    <w:rsid w:val="005C660D"/>
    <w:rsid w:val="005C7E54"/>
    <w:rsid w:val="005E6459"/>
    <w:rsid w:val="005F6755"/>
    <w:rsid w:val="005F73F2"/>
    <w:rsid w:val="00600947"/>
    <w:rsid w:val="00610A1E"/>
    <w:rsid w:val="00613160"/>
    <w:rsid w:val="006136EC"/>
    <w:rsid w:val="00620117"/>
    <w:rsid w:val="0062053C"/>
    <w:rsid w:val="00626CA6"/>
    <w:rsid w:val="00642DDD"/>
    <w:rsid w:val="00681A02"/>
    <w:rsid w:val="006842BC"/>
    <w:rsid w:val="006876FF"/>
    <w:rsid w:val="006B0FC4"/>
    <w:rsid w:val="006B6955"/>
    <w:rsid w:val="006D62D4"/>
    <w:rsid w:val="006D7AA4"/>
    <w:rsid w:val="006F6FB4"/>
    <w:rsid w:val="007058D2"/>
    <w:rsid w:val="00705C1F"/>
    <w:rsid w:val="007102F0"/>
    <w:rsid w:val="007153E9"/>
    <w:rsid w:val="00725E55"/>
    <w:rsid w:val="00761822"/>
    <w:rsid w:val="00766F0F"/>
    <w:rsid w:val="007829B1"/>
    <w:rsid w:val="00796BE6"/>
    <w:rsid w:val="007A704E"/>
    <w:rsid w:val="007D289C"/>
    <w:rsid w:val="007D2B4B"/>
    <w:rsid w:val="007E674D"/>
    <w:rsid w:val="007E695A"/>
    <w:rsid w:val="007F017D"/>
    <w:rsid w:val="007F19A7"/>
    <w:rsid w:val="007F1C1B"/>
    <w:rsid w:val="0080268D"/>
    <w:rsid w:val="008047D8"/>
    <w:rsid w:val="00806636"/>
    <w:rsid w:val="00840B2C"/>
    <w:rsid w:val="0084134F"/>
    <w:rsid w:val="00841B57"/>
    <w:rsid w:val="0084420E"/>
    <w:rsid w:val="00852A94"/>
    <w:rsid w:val="00854B80"/>
    <w:rsid w:val="00863D4A"/>
    <w:rsid w:val="0087468F"/>
    <w:rsid w:val="0088379F"/>
    <w:rsid w:val="0088727B"/>
    <w:rsid w:val="00891CB4"/>
    <w:rsid w:val="00893162"/>
    <w:rsid w:val="008C266D"/>
    <w:rsid w:val="008D42BF"/>
    <w:rsid w:val="008D4C02"/>
    <w:rsid w:val="008D7E7C"/>
    <w:rsid w:val="008E6E6C"/>
    <w:rsid w:val="008F1748"/>
    <w:rsid w:val="008F6294"/>
    <w:rsid w:val="008F6F02"/>
    <w:rsid w:val="008F6FE8"/>
    <w:rsid w:val="009003BA"/>
    <w:rsid w:val="00902412"/>
    <w:rsid w:val="009175C9"/>
    <w:rsid w:val="00917928"/>
    <w:rsid w:val="00920602"/>
    <w:rsid w:val="00934982"/>
    <w:rsid w:val="00940053"/>
    <w:rsid w:val="00947D42"/>
    <w:rsid w:val="00966E47"/>
    <w:rsid w:val="009700CE"/>
    <w:rsid w:val="00972B4F"/>
    <w:rsid w:val="009844C1"/>
    <w:rsid w:val="009875B9"/>
    <w:rsid w:val="00987E94"/>
    <w:rsid w:val="009A75BD"/>
    <w:rsid w:val="009B7CEC"/>
    <w:rsid w:val="009D31E0"/>
    <w:rsid w:val="009E4341"/>
    <w:rsid w:val="009E6138"/>
    <w:rsid w:val="009F110A"/>
    <w:rsid w:val="00A01CBE"/>
    <w:rsid w:val="00A03F1C"/>
    <w:rsid w:val="00A12DE1"/>
    <w:rsid w:val="00A16F65"/>
    <w:rsid w:val="00A25B1C"/>
    <w:rsid w:val="00A3641D"/>
    <w:rsid w:val="00A41E95"/>
    <w:rsid w:val="00A45C65"/>
    <w:rsid w:val="00A522C0"/>
    <w:rsid w:val="00A566BB"/>
    <w:rsid w:val="00A6243D"/>
    <w:rsid w:val="00A65A3A"/>
    <w:rsid w:val="00A75AEC"/>
    <w:rsid w:val="00A82063"/>
    <w:rsid w:val="00A82256"/>
    <w:rsid w:val="00AA46EF"/>
    <w:rsid w:val="00AB501A"/>
    <w:rsid w:val="00AC47EE"/>
    <w:rsid w:val="00AD6B67"/>
    <w:rsid w:val="00AD731D"/>
    <w:rsid w:val="00AD7552"/>
    <w:rsid w:val="00AE0A35"/>
    <w:rsid w:val="00AE2B21"/>
    <w:rsid w:val="00AE3626"/>
    <w:rsid w:val="00AE4F92"/>
    <w:rsid w:val="00AF36EF"/>
    <w:rsid w:val="00AF5970"/>
    <w:rsid w:val="00B06664"/>
    <w:rsid w:val="00B11958"/>
    <w:rsid w:val="00B14843"/>
    <w:rsid w:val="00B166BD"/>
    <w:rsid w:val="00B174B7"/>
    <w:rsid w:val="00B17C80"/>
    <w:rsid w:val="00B21124"/>
    <w:rsid w:val="00B27DCE"/>
    <w:rsid w:val="00B325D1"/>
    <w:rsid w:val="00B371A8"/>
    <w:rsid w:val="00B418DE"/>
    <w:rsid w:val="00B43313"/>
    <w:rsid w:val="00B75FC0"/>
    <w:rsid w:val="00B86A8B"/>
    <w:rsid w:val="00B94E7F"/>
    <w:rsid w:val="00B950EA"/>
    <w:rsid w:val="00BA2045"/>
    <w:rsid w:val="00BA54C0"/>
    <w:rsid w:val="00BD566C"/>
    <w:rsid w:val="00BE367D"/>
    <w:rsid w:val="00BE6E8B"/>
    <w:rsid w:val="00BF00B6"/>
    <w:rsid w:val="00BF1D3B"/>
    <w:rsid w:val="00BF25FA"/>
    <w:rsid w:val="00BF5723"/>
    <w:rsid w:val="00BF7A20"/>
    <w:rsid w:val="00C0354E"/>
    <w:rsid w:val="00C04D6A"/>
    <w:rsid w:val="00C077AD"/>
    <w:rsid w:val="00C105C7"/>
    <w:rsid w:val="00C11B4E"/>
    <w:rsid w:val="00C125B7"/>
    <w:rsid w:val="00C17AC8"/>
    <w:rsid w:val="00C75BF5"/>
    <w:rsid w:val="00CA42D6"/>
    <w:rsid w:val="00CA79A8"/>
    <w:rsid w:val="00CB6332"/>
    <w:rsid w:val="00CB78BF"/>
    <w:rsid w:val="00CC1403"/>
    <w:rsid w:val="00CC4925"/>
    <w:rsid w:val="00CE08F2"/>
    <w:rsid w:val="00CF1832"/>
    <w:rsid w:val="00D01109"/>
    <w:rsid w:val="00D154CD"/>
    <w:rsid w:val="00D211BD"/>
    <w:rsid w:val="00D24A65"/>
    <w:rsid w:val="00D33C6C"/>
    <w:rsid w:val="00D34EBF"/>
    <w:rsid w:val="00D36B5D"/>
    <w:rsid w:val="00D4322A"/>
    <w:rsid w:val="00D607E1"/>
    <w:rsid w:val="00D71D0E"/>
    <w:rsid w:val="00D754BC"/>
    <w:rsid w:val="00D7635A"/>
    <w:rsid w:val="00D865DE"/>
    <w:rsid w:val="00D92C7E"/>
    <w:rsid w:val="00DA3D48"/>
    <w:rsid w:val="00DB5C35"/>
    <w:rsid w:val="00DC7393"/>
    <w:rsid w:val="00DD2261"/>
    <w:rsid w:val="00DE4EE9"/>
    <w:rsid w:val="00DF11B3"/>
    <w:rsid w:val="00DF2095"/>
    <w:rsid w:val="00E10890"/>
    <w:rsid w:val="00E11432"/>
    <w:rsid w:val="00E12FFA"/>
    <w:rsid w:val="00E42846"/>
    <w:rsid w:val="00E4427D"/>
    <w:rsid w:val="00E4540A"/>
    <w:rsid w:val="00E52AB1"/>
    <w:rsid w:val="00E56D85"/>
    <w:rsid w:val="00E633C7"/>
    <w:rsid w:val="00E6514B"/>
    <w:rsid w:val="00E673C0"/>
    <w:rsid w:val="00E67FD3"/>
    <w:rsid w:val="00E85473"/>
    <w:rsid w:val="00E85B38"/>
    <w:rsid w:val="00E95085"/>
    <w:rsid w:val="00EA141E"/>
    <w:rsid w:val="00EA233E"/>
    <w:rsid w:val="00EA29E3"/>
    <w:rsid w:val="00EA2BC0"/>
    <w:rsid w:val="00EC4376"/>
    <w:rsid w:val="00EC5CE1"/>
    <w:rsid w:val="00ED099E"/>
    <w:rsid w:val="00ED19E4"/>
    <w:rsid w:val="00ED53AC"/>
    <w:rsid w:val="00EF597B"/>
    <w:rsid w:val="00F017EA"/>
    <w:rsid w:val="00F05B77"/>
    <w:rsid w:val="00F14D2B"/>
    <w:rsid w:val="00F25AD4"/>
    <w:rsid w:val="00F30F63"/>
    <w:rsid w:val="00F34BA9"/>
    <w:rsid w:val="00F42623"/>
    <w:rsid w:val="00F56624"/>
    <w:rsid w:val="00F63B06"/>
    <w:rsid w:val="00F9667A"/>
    <w:rsid w:val="00FA0309"/>
    <w:rsid w:val="00FA0952"/>
    <w:rsid w:val="00FA20F7"/>
    <w:rsid w:val="00FA237E"/>
    <w:rsid w:val="00FA2AA2"/>
    <w:rsid w:val="00FB5B08"/>
    <w:rsid w:val="00FB79DE"/>
    <w:rsid w:val="00FF64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10BD"/>
  <w15:docId w15:val="{F5E4F002-5D96-4FEC-B141-C1361E1B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B6D8D"/>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310FE5"/>
    <w:pPr>
      <w:keepNext/>
      <w:jc w:val="center"/>
      <w:outlineLvl w:val="1"/>
    </w:pPr>
    <w:rPr>
      <w:rFonts w:ascii="Tahoma" w:hAnsi="Tahoma"/>
      <w:b/>
      <w:color w:val="FF0000"/>
    </w:rPr>
  </w:style>
  <w:style w:type="paragraph" w:styleId="Nadpis3">
    <w:name w:val="heading 3"/>
    <w:basedOn w:val="Normlny"/>
    <w:next w:val="Normlny"/>
    <w:link w:val="Nadpis3Char"/>
    <w:qFormat/>
    <w:rsid w:val="00310FE5"/>
    <w:pPr>
      <w:keepNext/>
      <w:ind w:firstLine="708"/>
      <w:outlineLvl w:val="2"/>
    </w:pPr>
    <w:rPr>
      <w:rFonts w:ascii="Tahoma" w:hAnsi="Tahoma" w:cs="Tahoma"/>
      <w:b/>
      <w:i/>
      <w:sz w:val="18"/>
      <w:szCs w:val="18"/>
    </w:rPr>
  </w:style>
  <w:style w:type="paragraph" w:styleId="Nadpis5">
    <w:name w:val="heading 5"/>
    <w:basedOn w:val="Normlny"/>
    <w:next w:val="Normlny"/>
    <w:link w:val="Nadpis5Char"/>
    <w:qFormat/>
    <w:rsid w:val="00310FE5"/>
    <w:pPr>
      <w:keepNext/>
      <w:jc w:val="both"/>
      <w:outlineLvl w:val="4"/>
    </w:pPr>
    <w:rPr>
      <w:rFonts w:ascii="Tahoma" w:hAnsi="Tahoma" w:cs="Tahoma"/>
      <w:b/>
      <w:i/>
      <w:sz w:val="18"/>
      <w:szCs w:val="18"/>
    </w:rPr>
  </w:style>
  <w:style w:type="paragraph" w:styleId="Nadpis6">
    <w:name w:val="heading 6"/>
    <w:basedOn w:val="Normlny"/>
    <w:next w:val="Normlny"/>
    <w:link w:val="Nadpis6Char"/>
    <w:qFormat/>
    <w:rsid w:val="00310FE5"/>
    <w:pPr>
      <w:keepNext/>
      <w:jc w:val="center"/>
      <w:outlineLvl w:val="5"/>
    </w:pPr>
    <w:rPr>
      <w:rFonts w:ascii="Tahoma" w:hAnsi="Tahoma" w:cs="Tahoma"/>
      <w:b/>
      <w:bCs/>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10FE5"/>
    <w:rPr>
      <w:rFonts w:ascii="Tahoma" w:eastAsia="Times New Roman" w:hAnsi="Tahoma" w:cs="Times New Roman"/>
      <w:b/>
      <w:color w:val="FF0000"/>
      <w:sz w:val="20"/>
      <w:szCs w:val="20"/>
    </w:rPr>
  </w:style>
  <w:style w:type="character" w:customStyle="1" w:styleId="Nadpis3Char">
    <w:name w:val="Nadpis 3 Char"/>
    <w:basedOn w:val="Predvolenpsmoodseku"/>
    <w:link w:val="Nadpis3"/>
    <w:rsid w:val="00310FE5"/>
    <w:rPr>
      <w:rFonts w:ascii="Tahoma" w:eastAsia="Times New Roman" w:hAnsi="Tahoma" w:cs="Tahoma"/>
      <w:b/>
      <w:i/>
      <w:sz w:val="18"/>
      <w:szCs w:val="18"/>
      <w:lang w:eastAsia="sk-SK"/>
    </w:rPr>
  </w:style>
  <w:style w:type="character" w:customStyle="1" w:styleId="Nadpis5Char">
    <w:name w:val="Nadpis 5 Char"/>
    <w:basedOn w:val="Predvolenpsmoodseku"/>
    <w:link w:val="Nadpis5"/>
    <w:rsid w:val="00310FE5"/>
    <w:rPr>
      <w:rFonts w:ascii="Tahoma" w:eastAsia="Times New Roman" w:hAnsi="Tahoma" w:cs="Tahoma"/>
      <w:b/>
      <w:i/>
      <w:sz w:val="18"/>
      <w:szCs w:val="18"/>
      <w:lang w:eastAsia="sk-SK"/>
    </w:rPr>
  </w:style>
  <w:style w:type="character" w:customStyle="1" w:styleId="Nadpis6Char">
    <w:name w:val="Nadpis 6 Char"/>
    <w:basedOn w:val="Predvolenpsmoodseku"/>
    <w:link w:val="Nadpis6"/>
    <w:rsid w:val="00310FE5"/>
    <w:rPr>
      <w:rFonts w:ascii="Tahoma" w:eastAsia="Times New Roman" w:hAnsi="Tahoma" w:cs="Tahoma"/>
      <w:b/>
      <w:bCs/>
      <w:sz w:val="20"/>
      <w:szCs w:val="24"/>
      <w:lang w:eastAsia="cs-CZ"/>
    </w:rPr>
  </w:style>
  <w:style w:type="paragraph" w:styleId="Nzov">
    <w:name w:val="Title"/>
    <w:basedOn w:val="Normlny"/>
    <w:link w:val="NzovChar"/>
    <w:qFormat/>
    <w:rsid w:val="00310FE5"/>
    <w:pPr>
      <w:jc w:val="center"/>
    </w:pPr>
    <w:rPr>
      <w:sz w:val="36"/>
    </w:rPr>
  </w:style>
  <w:style w:type="character" w:customStyle="1" w:styleId="NzovChar">
    <w:name w:val="Názov Char"/>
    <w:basedOn w:val="Predvolenpsmoodseku"/>
    <w:link w:val="Nzov"/>
    <w:rsid w:val="00310FE5"/>
    <w:rPr>
      <w:rFonts w:ascii="Times New Roman" w:eastAsia="Times New Roman" w:hAnsi="Times New Roman" w:cs="Times New Roman"/>
      <w:sz w:val="36"/>
      <w:szCs w:val="20"/>
    </w:rPr>
  </w:style>
  <w:style w:type="paragraph" w:styleId="Zkladntext">
    <w:name w:val="Body Text"/>
    <w:basedOn w:val="Normlny"/>
    <w:link w:val="ZkladntextChar"/>
    <w:semiHidden/>
    <w:rsid w:val="00310FE5"/>
    <w:rPr>
      <w:sz w:val="24"/>
    </w:rPr>
  </w:style>
  <w:style w:type="character" w:customStyle="1" w:styleId="ZkladntextChar">
    <w:name w:val="Základný text Char"/>
    <w:basedOn w:val="Predvolenpsmoodseku"/>
    <w:link w:val="Zkladntext"/>
    <w:semiHidden/>
    <w:rsid w:val="00310FE5"/>
    <w:rPr>
      <w:rFonts w:ascii="Times New Roman" w:eastAsia="Times New Roman" w:hAnsi="Times New Roman" w:cs="Times New Roman"/>
      <w:sz w:val="24"/>
      <w:szCs w:val="20"/>
    </w:rPr>
  </w:style>
  <w:style w:type="paragraph" w:styleId="Zkladntext2">
    <w:name w:val="Body Text 2"/>
    <w:basedOn w:val="Normlny"/>
    <w:link w:val="Zkladntext2Char"/>
    <w:semiHidden/>
    <w:rsid w:val="00310FE5"/>
    <w:pPr>
      <w:spacing w:after="120" w:line="480" w:lineRule="auto"/>
    </w:pPr>
  </w:style>
  <w:style w:type="character" w:customStyle="1" w:styleId="Zkladntext2Char">
    <w:name w:val="Základný text 2 Char"/>
    <w:basedOn w:val="Predvolenpsmoodseku"/>
    <w:link w:val="Zkladntext2"/>
    <w:semiHidden/>
    <w:rsid w:val="00310FE5"/>
    <w:rPr>
      <w:rFonts w:ascii="Times New Roman" w:eastAsia="Times New Roman" w:hAnsi="Times New Roman" w:cs="Times New Roman"/>
      <w:sz w:val="20"/>
      <w:szCs w:val="20"/>
      <w:lang w:eastAsia="sk-SK"/>
    </w:rPr>
  </w:style>
  <w:style w:type="paragraph" w:styleId="Hlavika">
    <w:name w:val="header"/>
    <w:basedOn w:val="Normlny"/>
    <w:link w:val="HlavikaChar"/>
    <w:uiPriority w:val="99"/>
    <w:rsid w:val="00310FE5"/>
    <w:pPr>
      <w:tabs>
        <w:tab w:val="center" w:pos="4536"/>
        <w:tab w:val="right" w:pos="9072"/>
      </w:tabs>
    </w:pPr>
  </w:style>
  <w:style w:type="character" w:customStyle="1" w:styleId="HlavikaChar">
    <w:name w:val="Hlavička Char"/>
    <w:basedOn w:val="Predvolenpsmoodseku"/>
    <w:link w:val="Hlavika"/>
    <w:uiPriority w:val="99"/>
    <w:rsid w:val="00310FE5"/>
    <w:rPr>
      <w:rFonts w:ascii="Times New Roman" w:eastAsia="Times New Roman" w:hAnsi="Times New Roman" w:cs="Times New Roman"/>
      <w:sz w:val="20"/>
      <w:szCs w:val="20"/>
      <w:lang w:eastAsia="sk-SK"/>
    </w:rPr>
  </w:style>
  <w:style w:type="paragraph" w:styleId="Pta">
    <w:name w:val="footer"/>
    <w:basedOn w:val="Normlny"/>
    <w:link w:val="PtaChar"/>
    <w:uiPriority w:val="99"/>
    <w:rsid w:val="00310FE5"/>
    <w:pPr>
      <w:tabs>
        <w:tab w:val="center" w:pos="4536"/>
        <w:tab w:val="right" w:pos="9072"/>
      </w:tabs>
    </w:pPr>
  </w:style>
  <w:style w:type="character" w:customStyle="1" w:styleId="PtaChar">
    <w:name w:val="Päta Char"/>
    <w:basedOn w:val="Predvolenpsmoodseku"/>
    <w:link w:val="Pta"/>
    <w:uiPriority w:val="99"/>
    <w:rsid w:val="00310FE5"/>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semiHidden/>
    <w:rsid w:val="00310FE5"/>
    <w:pPr>
      <w:ind w:left="900" w:hanging="180"/>
      <w:jc w:val="both"/>
    </w:pPr>
    <w:rPr>
      <w:sz w:val="24"/>
    </w:rPr>
  </w:style>
  <w:style w:type="character" w:customStyle="1" w:styleId="Zarkazkladnhotextu2Char">
    <w:name w:val="Zarážka základného textu 2 Char"/>
    <w:basedOn w:val="Predvolenpsmoodseku"/>
    <w:link w:val="Zarkazkladnhotextu2"/>
    <w:semiHidden/>
    <w:rsid w:val="00310FE5"/>
    <w:rPr>
      <w:rFonts w:ascii="Times New Roman" w:eastAsia="Times New Roman" w:hAnsi="Times New Roman" w:cs="Times New Roman"/>
      <w:sz w:val="24"/>
      <w:szCs w:val="20"/>
      <w:lang w:eastAsia="sk-SK"/>
    </w:rPr>
  </w:style>
  <w:style w:type="character" w:styleId="Odkaznakomentr">
    <w:name w:val="annotation reference"/>
    <w:semiHidden/>
    <w:rsid w:val="00310FE5"/>
    <w:rPr>
      <w:sz w:val="16"/>
      <w:szCs w:val="16"/>
    </w:rPr>
  </w:style>
  <w:style w:type="paragraph" w:styleId="Textkomentra">
    <w:name w:val="annotation text"/>
    <w:aliases w:val="Char4"/>
    <w:basedOn w:val="Normlny"/>
    <w:link w:val="TextkomentraChar"/>
    <w:uiPriority w:val="99"/>
    <w:rsid w:val="00310FE5"/>
  </w:style>
  <w:style w:type="character" w:customStyle="1" w:styleId="TextkomentraChar">
    <w:name w:val="Text komentára Char"/>
    <w:aliases w:val="Char4 Char"/>
    <w:basedOn w:val="Predvolenpsmoodseku"/>
    <w:link w:val="Textkomentra"/>
    <w:uiPriority w:val="99"/>
    <w:rsid w:val="00310FE5"/>
    <w:rPr>
      <w:rFonts w:ascii="Times New Roman" w:eastAsia="Times New Roman" w:hAnsi="Times New Roman" w:cs="Times New Roman"/>
      <w:sz w:val="20"/>
      <w:szCs w:val="20"/>
      <w:lang w:eastAsia="sk-SK"/>
    </w:rPr>
  </w:style>
  <w:style w:type="paragraph" w:styleId="Normlnywebov">
    <w:name w:val="Normal (Web)"/>
    <w:aliases w:val="Normální (síť WWW), Char Char Char, Char Char,Char Char Char Char,Char Char Char1,Char Char1,Char Char2,Char Char Char, Char,Char Char"/>
    <w:basedOn w:val="Normlny"/>
    <w:link w:val="NormlnywebovChar"/>
    <w:uiPriority w:val="99"/>
    <w:rsid w:val="00310FE5"/>
    <w:rPr>
      <w:rFonts w:ascii="Arial Unicode MS" w:eastAsia="Arial Unicode MS" w:hAnsi="Arial Unicode MS" w:cs="Arial Unicode MS"/>
      <w:sz w:val="24"/>
      <w:szCs w:val="24"/>
      <w:lang w:val="cs-CZ" w:eastAsia="cs-CZ"/>
    </w:rPr>
  </w:style>
  <w:style w:type="paragraph" w:customStyle="1" w:styleId="ZSETelospravy">
    <w:name w:val="ZSE Telo spravy"/>
    <w:basedOn w:val="Normlny"/>
    <w:next w:val="Normlny"/>
    <w:rsid w:val="00310FE5"/>
    <w:pPr>
      <w:widowControl w:val="0"/>
      <w:suppressAutoHyphens/>
      <w:spacing w:after="240"/>
    </w:pPr>
    <w:rPr>
      <w:rFonts w:eastAsia="SimSun" w:cs="Mangal"/>
      <w:kern w:val="1"/>
      <w:sz w:val="24"/>
      <w:szCs w:val="24"/>
      <w:lang w:eastAsia="hi-IN" w:bidi="hi-IN"/>
    </w:rPr>
  </w:style>
  <w:style w:type="paragraph" w:customStyle="1" w:styleId="ZSEMedzititulok">
    <w:name w:val="ZSE Medzititulok"/>
    <w:basedOn w:val="Normlny"/>
    <w:next w:val="Normlny"/>
    <w:rsid w:val="00310FE5"/>
    <w:pPr>
      <w:widowControl w:val="0"/>
      <w:tabs>
        <w:tab w:val="num" w:pos="576"/>
      </w:tabs>
      <w:suppressAutoHyphens/>
      <w:ind w:left="902" w:hanging="431"/>
      <w:outlineLvl w:val="1"/>
    </w:pPr>
    <w:rPr>
      <w:rFonts w:eastAsia="SimSun" w:cs="Mangal"/>
      <w:b/>
      <w:kern w:val="1"/>
      <w:sz w:val="24"/>
      <w:szCs w:val="24"/>
      <w:lang w:eastAsia="hi-IN" w:bidi="hi-IN"/>
    </w:rPr>
  </w:style>
  <w:style w:type="paragraph" w:styleId="Odsekzoznamu">
    <w:name w:val="List Paragraph"/>
    <w:basedOn w:val="Normlny"/>
    <w:uiPriority w:val="34"/>
    <w:qFormat/>
    <w:rsid w:val="00310FE5"/>
    <w:pPr>
      <w:widowControl w:val="0"/>
      <w:suppressAutoHyphens/>
      <w:ind w:left="708"/>
    </w:pPr>
    <w:rPr>
      <w:rFonts w:eastAsia="SimSun" w:cs="Mangal"/>
      <w:kern w:val="1"/>
      <w:sz w:val="24"/>
      <w:szCs w:val="21"/>
      <w:lang w:eastAsia="hi-IN" w:bidi="hi-IN"/>
    </w:rPr>
  </w:style>
  <w:style w:type="paragraph" w:styleId="Textbubliny">
    <w:name w:val="Balloon Text"/>
    <w:basedOn w:val="Normlny"/>
    <w:link w:val="TextbublinyChar"/>
    <w:uiPriority w:val="99"/>
    <w:semiHidden/>
    <w:unhideWhenUsed/>
    <w:rsid w:val="00310FE5"/>
    <w:rPr>
      <w:rFonts w:ascii="Tahoma" w:hAnsi="Tahoma" w:cs="Tahoma"/>
      <w:sz w:val="16"/>
      <w:szCs w:val="16"/>
    </w:rPr>
  </w:style>
  <w:style w:type="character" w:customStyle="1" w:styleId="TextbublinyChar">
    <w:name w:val="Text bubliny Char"/>
    <w:basedOn w:val="Predvolenpsmoodseku"/>
    <w:link w:val="Textbubliny"/>
    <w:uiPriority w:val="99"/>
    <w:semiHidden/>
    <w:rsid w:val="00310FE5"/>
    <w:rPr>
      <w:rFonts w:ascii="Tahoma" w:eastAsia="Times New Roman" w:hAnsi="Tahoma" w:cs="Tahoma"/>
      <w:sz w:val="16"/>
      <w:szCs w:val="16"/>
      <w:lang w:eastAsia="sk-SK"/>
    </w:rPr>
  </w:style>
  <w:style w:type="paragraph" w:styleId="Predmetkomentra">
    <w:name w:val="annotation subject"/>
    <w:basedOn w:val="Textkomentra"/>
    <w:next w:val="Textkomentra"/>
    <w:link w:val="PredmetkomentraChar"/>
    <w:uiPriority w:val="99"/>
    <w:semiHidden/>
    <w:unhideWhenUsed/>
    <w:rsid w:val="009875B9"/>
    <w:rPr>
      <w:b/>
      <w:bCs/>
    </w:rPr>
  </w:style>
  <w:style w:type="character" w:customStyle="1" w:styleId="PredmetkomentraChar">
    <w:name w:val="Predmet komentára Char"/>
    <w:basedOn w:val="TextkomentraChar"/>
    <w:link w:val="Predmetkomentra"/>
    <w:uiPriority w:val="99"/>
    <w:semiHidden/>
    <w:rsid w:val="009875B9"/>
    <w:rPr>
      <w:rFonts w:ascii="Times New Roman" w:eastAsia="Times New Roman" w:hAnsi="Times New Roman" w:cs="Times New Roman"/>
      <w:b/>
      <w:bCs/>
      <w:sz w:val="20"/>
      <w:szCs w:val="20"/>
      <w:lang w:eastAsia="sk-SK"/>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uiPriority w:val="99"/>
    <w:rsid w:val="00485A9E"/>
    <w:rPr>
      <w:vertAlign w:val="superscript"/>
    </w:rPr>
  </w:style>
  <w:style w:type="paragraph" w:styleId="Textpoznmkypodiarou">
    <w:name w:val="footnote text"/>
    <w:aliases w:val="Char3,Char"/>
    <w:basedOn w:val="Normlny"/>
    <w:link w:val="TextpoznmkypodiarouChar"/>
    <w:rsid w:val="00485A9E"/>
    <w:pPr>
      <w:widowControl w:val="0"/>
      <w:adjustRightInd w:val="0"/>
      <w:spacing w:line="360" w:lineRule="atLeast"/>
      <w:jc w:val="both"/>
      <w:textAlignment w:val="baseline"/>
    </w:pPr>
    <w:rPr>
      <w:rFonts w:ascii="MS Sans Serif" w:eastAsia="Calibri" w:hAnsi="MS Sans Serif"/>
    </w:rPr>
  </w:style>
  <w:style w:type="character" w:customStyle="1" w:styleId="TextpoznmkypodiarouChar">
    <w:name w:val="Text poznámky pod čiarou Char"/>
    <w:aliases w:val="Char3 Char,Char Char3"/>
    <w:basedOn w:val="Predvolenpsmoodseku"/>
    <w:link w:val="Textpoznmkypodiarou"/>
    <w:rsid w:val="00485A9E"/>
    <w:rPr>
      <w:rFonts w:ascii="MS Sans Serif" w:eastAsia="Calibri" w:hAnsi="MS Sans Serif" w:cs="Times New Roman"/>
      <w:sz w:val="20"/>
      <w:szCs w:val="20"/>
    </w:rPr>
  </w:style>
  <w:style w:type="paragraph" w:customStyle="1" w:styleId="Styl-a">
    <w:name w:val="Styl - a)"/>
    <w:basedOn w:val="Normlny"/>
    <w:uiPriority w:val="99"/>
    <w:rsid w:val="00485A9E"/>
    <w:pPr>
      <w:widowControl w:val="0"/>
      <w:numPr>
        <w:numId w:val="17"/>
      </w:numPr>
      <w:adjustRightInd w:val="0"/>
      <w:spacing w:after="240" w:line="360" w:lineRule="atLeast"/>
      <w:jc w:val="both"/>
      <w:textAlignment w:val="baseline"/>
    </w:pPr>
    <w:rPr>
      <w:rFonts w:eastAsia="Calibri"/>
      <w:lang w:val="cs-CZ" w:eastAsia="cs-CZ"/>
    </w:rPr>
  </w:style>
  <w:style w:type="table" w:styleId="Mriekatabuky">
    <w:name w:val="Table Grid"/>
    <w:basedOn w:val="Normlnatabuka"/>
    <w:uiPriority w:val="59"/>
    <w:rsid w:val="006F6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B06664"/>
    <w:rPr>
      <w:color w:val="0000FF" w:themeColor="hyperlink"/>
      <w:u w:val="single"/>
    </w:rPr>
  </w:style>
  <w:style w:type="paragraph" w:styleId="Pokraovaniezoznamu4">
    <w:name w:val="List Continue 4"/>
    <w:basedOn w:val="Normlny"/>
    <w:semiHidden/>
    <w:unhideWhenUsed/>
    <w:rsid w:val="002E3AF2"/>
    <w:pPr>
      <w:numPr>
        <w:ilvl w:val="3"/>
        <w:numId w:val="23"/>
      </w:numPr>
      <w:spacing w:before="120" w:after="120"/>
    </w:pPr>
    <w:rPr>
      <w:rFonts w:ascii="Arial" w:hAnsi="Arial"/>
      <w:sz w:val="22"/>
      <w:lang w:eastAsia="cs-CZ"/>
    </w:rPr>
  </w:style>
  <w:style w:type="paragraph" w:customStyle="1" w:styleId="e1">
    <w:name w:val="e1"/>
    <w:basedOn w:val="Normlny"/>
    <w:rsid w:val="002E3AF2"/>
    <w:pPr>
      <w:numPr>
        <w:numId w:val="23"/>
      </w:numPr>
      <w:spacing w:after="360" w:line="360" w:lineRule="atLeast"/>
    </w:pPr>
    <w:rPr>
      <w:rFonts w:ascii="Arial" w:hAnsi="Arial"/>
      <w:b/>
      <w:bCs/>
      <w:sz w:val="24"/>
      <w:lang w:val="en-US" w:eastAsia="de-DE"/>
    </w:rPr>
  </w:style>
  <w:style w:type="paragraph" w:customStyle="1" w:styleId="Pa1">
    <w:name w:val="Pa1"/>
    <w:basedOn w:val="Normlny"/>
    <w:next w:val="Normlny"/>
    <w:uiPriority w:val="99"/>
    <w:rsid w:val="00533D2C"/>
    <w:pPr>
      <w:autoSpaceDE w:val="0"/>
      <w:autoSpaceDN w:val="0"/>
      <w:adjustRightInd w:val="0"/>
      <w:spacing w:line="241" w:lineRule="atLeast"/>
    </w:pPr>
    <w:rPr>
      <w:rFonts w:ascii="Nimbus CEZ" w:eastAsiaTheme="minorHAnsi" w:hAnsi="Nimbus CEZ" w:cstheme="minorBidi"/>
      <w:sz w:val="24"/>
      <w:szCs w:val="24"/>
      <w:lang w:eastAsia="en-US"/>
    </w:rPr>
  </w:style>
  <w:style w:type="character" w:styleId="Vrazn">
    <w:name w:val="Strong"/>
    <w:basedOn w:val="Predvolenpsmoodseku"/>
    <w:uiPriority w:val="22"/>
    <w:qFormat/>
    <w:rsid w:val="00377A25"/>
    <w:rPr>
      <w:b/>
      <w:bCs/>
    </w:rPr>
  </w:style>
  <w:style w:type="paragraph" w:customStyle="1" w:styleId="Strednmrieka1zvraznenie21">
    <w:name w:val="Stredná mriežka 1 – zvýraznenie 21"/>
    <w:basedOn w:val="Normlny"/>
    <w:uiPriority w:val="34"/>
    <w:qFormat/>
    <w:rsid w:val="00024656"/>
    <w:pPr>
      <w:ind w:left="708" w:firstLine="425"/>
      <w:jc w:val="both"/>
    </w:pPr>
    <w:rPr>
      <w:sz w:val="24"/>
      <w:szCs w:val="24"/>
    </w:rPr>
  </w:style>
  <w:style w:type="character" w:customStyle="1" w:styleId="NormlnywebovChar">
    <w:name w:val="Normálny (webový) Char"/>
    <w:aliases w:val="Normální (síť WWW) Char, Char Char Char Char, Char Char Char1,Char Char Char Char Char,Char Char Char1 Char,Char Char1 Char,Char Char2 Char,Char Char Char Char1, Char Char1,Char Char Char2"/>
    <w:link w:val="Normlnywebov"/>
    <w:uiPriority w:val="99"/>
    <w:rsid w:val="000A1F98"/>
    <w:rPr>
      <w:rFonts w:ascii="Arial Unicode MS" w:eastAsia="Arial Unicode MS" w:hAnsi="Arial Unicode MS" w:cs="Arial Unicode MS"/>
      <w:sz w:val="24"/>
      <w:szCs w:val="24"/>
      <w:lang w:val="cs-CZ" w:eastAsia="cs-CZ"/>
    </w:rPr>
  </w:style>
  <w:style w:type="paragraph" w:customStyle="1" w:styleId="Nzevelnku-podtitul">
    <w:name w:val="Název elánku - podtitul"/>
    <w:basedOn w:val="Normlny"/>
    <w:rsid w:val="000A3341"/>
    <w:pPr>
      <w:keepNext/>
      <w:keepLines/>
      <w:suppressAutoHyphens/>
      <w:overflowPunct w:val="0"/>
      <w:autoSpaceDE w:val="0"/>
      <w:autoSpaceDN w:val="0"/>
      <w:adjustRightInd w:val="0"/>
      <w:spacing w:before="80"/>
    </w:pPr>
    <w:rPr>
      <w:rFonts w:ascii="Arial" w:hAnsi="Arial"/>
      <w:b/>
      <w:sz w:val="18"/>
      <w:lang w:eastAsia="cs-CZ"/>
    </w:rPr>
  </w:style>
  <w:style w:type="paragraph" w:styleId="Zarkazkladnhotextu">
    <w:name w:val="Body Text Indent"/>
    <w:basedOn w:val="Normlny"/>
    <w:link w:val="ZarkazkladnhotextuChar"/>
    <w:semiHidden/>
    <w:unhideWhenUsed/>
    <w:rsid w:val="0008440E"/>
    <w:pPr>
      <w:overflowPunct w:val="0"/>
      <w:autoSpaceDE w:val="0"/>
      <w:autoSpaceDN w:val="0"/>
      <w:adjustRightInd w:val="0"/>
      <w:spacing w:after="120"/>
      <w:ind w:left="283"/>
    </w:pPr>
    <w:rPr>
      <w:rFonts w:ascii="Arial" w:hAnsi="Arial"/>
      <w:sz w:val="18"/>
      <w:lang w:val="x-none" w:eastAsia="cs-CZ"/>
    </w:rPr>
  </w:style>
  <w:style w:type="character" w:customStyle="1" w:styleId="ZarkazkladnhotextuChar">
    <w:name w:val="Zarážka základného textu Char"/>
    <w:basedOn w:val="Predvolenpsmoodseku"/>
    <w:link w:val="Zarkazkladnhotextu"/>
    <w:semiHidden/>
    <w:rsid w:val="0008440E"/>
    <w:rPr>
      <w:rFonts w:ascii="Arial" w:eastAsia="Times New Roman" w:hAnsi="Arial" w:cs="Times New Roman"/>
      <w:sz w:val="18"/>
      <w:szCs w:val="20"/>
      <w:lang w:val="x-none" w:eastAsia="cs-CZ"/>
    </w:rPr>
  </w:style>
  <w:style w:type="paragraph" w:customStyle="1" w:styleId="Nzevelnku">
    <w:name w:val="Název elánku"/>
    <w:basedOn w:val="Normlny"/>
    <w:next w:val="Normlny"/>
    <w:rsid w:val="00F9667A"/>
    <w:pPr>
      <w:keepNext/>
      <w:keepLines/>
      <w:suppressAutoHyphens/>
      <w:overflowPunct w:val="0"/>
      <w:autoSpaceDE w:val="0"/>
      <w:autoSpaceDN w:val="0"/>
      <w:adjustRightInd w:val="0"/>
      <w:spacing w:before="240"/>
    </w:pPr>
    <w:rPr>
      <w:rFonts w:ascii="Arial" w:hAnsi="Arial"/>
      <w:b/>
      <w:sz w:val="18"/>
      <w:lang w:eastAsia="cs-CZ"/>
    </w:rPr>
  </w:style>
  <w:style w:type="paragraph" w:styleId="Revzia">
    <w:name w:val="Revision"/>
    <w:hidden/>
    <w:uiPriority w:val="99"/>
    <w:semiHidden/>
    <w:rsid w:val="002426C2"/>
    <w:pPr>
      <w:spacing w:after="0" w:line="240" w:lineRule="auto"/>
    </w:pPr>
    <w:rPr>
      <w:rFonts w:ascii="Times New Roman" w:eastAsia="Times New Roman" w:hAnsi="Times New Roman" w:cs="Times New Roman"/>
      <w:sz w:val="20"/>
      <w:szCs w:val="20"/>
      <w:lang w:eastAsia="sk-SK"/>
    </w:rPr>
  </w:style>
  <w:style w:type="character" w:styleId="Nevyrieenzmienka">
    <w:name w:val="Unresolved Mention"/>
    <w:basedOn w:val="Predvolenpsmoodseku"/>
    <w:uiPriority w:val="99"/>
    <w:semiHidden/>
    <w:unhideWhenUsed/>
    <w:rsid w:val="008D4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5483">
      <w:bodyDiv w:val="1"/>
      <w:marLeft w:val="0"/>
      <w:marRight w:val="0"/>
      <w:marTop w:val="0"/>
      <w:marBottom w:val="0"/>
      <w:divBdr>
        <w:top w:val="none" w:sz="0" w:space="0" w:color="auto"/>
        <w:left w:val="none" w:sz="0" w:space="0" w:color="auto"/>
        <w:bottom w:val="none" w:sz="0" w:space="0" w:color="auto"/>
        <w:right w:val="none" w:sz="0" w:space="0" w:color="auto"/>
      </w:divBdr>
    </w:div>
    <w:div w:id="544751868">
      <w:bodyDiv w:val="1"/>
      <w:marLeft w:val="0"/>
      <w:marRight w:val="0"/>
      <w:marTop w:val="0"/>
      <w:marBottom w:val="0"/>
      <w:divBdr>
        <w:top w:val="none" w:sz="0" w:space="0" w:color="auto"/>
        <w:left w:val="none" w:sz="0" w:space="0" w:color="auto"/>
        <w:bottom w:val="none" w:sz="0" w:space="0" w:color="auto"/>
        <w:right w:val="none" w:sz="0" w:space="0" w:color="auto"/>
      </w:divBdr>
    </w:div>
    <w:div w:id="2034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C8FBF-3BB1-4F66-9771-21EB6C4A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6127</Words>
  <Characters>34928</Characters>
  <Application>Microsoft Office Word</Application>
  <DocSecurity>0</DocSecurity>
  <Lines>291</Lines>
  <Paragraphs>81</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40974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jpaprckova</dc:creator>
  <cp:lastModifiedBy>PAPRČKOVÁ Jana</cp:lastModifiedBy>
  <cp:revision>8</cp:revision>
  <cp:lastPrinted>2024-12-09T18:25:00Z</cp:lastPrinted>
  <dcterms:created xsi:type="dcterms:W3CDTF">2024-12-01T14:10:00Z</dcterms:created>
  <dcterms:modified xsi:type="dcterms:W3CDTF">2024-12-09T18:25:00Z</dcterms:modified>
</cp:coreProperties>
</file>