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2CEE" w14:textId="77777777" w:rsidR="00807C62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0"/>
          <w:szCs w:val="20"/>
        </w:rPr>
      </w:pPr>
    </w:p>
    <w:p w14:paraId="4F638F96" w14:textId="77777777" w:rsidR="00807C62" w:rsidRDefault="00994E91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>Žiadosť o povolenie skúšobnej prevádzky</w:t>
      </w:r>
      <w:r w:rsidR="00CF14DB"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</w:t>
      </w:r>
    </w:p>
    <w:p w14:paraId="39884156" w14:textId="77777777" w:rsidR="00807C62" w:rsidRDefault="00807C62" w:rsidP="00807C62">
      <w:pPr>
        <w:tabs>
          <w:tab w:val="left" w:pos="4536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3B3F63E6" w14:textId="55273946" w:rsidR="00337884" w:rsidRDefault="00337884" w:rsidP="00337884">
      <w:pPr>
        <w:tabs>
          <w:tab w:val="left" w:pos="4536"/>
        </w:tabs>
        <w:spacing w:after="0" w:line="240" w:lineRule="auto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t xml:space="preserve">Podaním žiadosti žiadateľ žiada </w:t>
      </w:r>
      <w:r w:rsidR="00CF2CE0">
        <w:rPr>
          <w:rFonts w:ascii="Candara" w:hAnsi="Candara"/>
          <w:sz w:val="16"/>
          <w:szCs w:val="16"/>
        </w:rPr>
        <w:t>PDS</w:t>
      </w:r>
      <w:r>
        <w:rPr>
          <w:rFonts w:ascii="Candara" w:hAnsi="Candara"/>
          <w:sz w:val="16"/>
          <w:szCs w:val="16"/>
        </w:rPr>
        <w:t xml:space="preserve"> Letisko M. R. Štefánika – </w:t>
      </w:r>
      <w:proofErr w:type="spellStart"/>
      <w:r>
        <w:rPr>
          <w:rFonts w:ascii="Candara" w:hAnsi="Candara"/>
          <w:sz w:val="16"/>
          <w:szCs w:val="16"/>
        </w:rPr>
        <w:t>Airport</w:t>
      </w:r>
      <w:proofErr w:type="spellEnd"/>
      <w:r>
        <w:rPr>
          <w:rFonts w:ascii="Candara" w:hAnsi="Candara"/>
          <w:sz w:val="16"/>
          <w:szCs w:val="16"/>
        </w:rPr>
        <w:t xml:space="preserve"> Bratislava, a. s. (BTS) o povolenie skúšobnej prevádzky, ktorá po vyjadrení súhlasu bude prebiehať za podmienok, uvedených v platnom rozhodnutí Úradu pre reguláciu sieťových odvetví, ktorým schválil pre </w:t>
      </w:r>
      <w:r w:rsidR="00CF2CE0">
        <w:rPr>
          <w:rFonts w:ascii="Candara" w:hAnsi="Candara"/>
          <w:sz w:val="16"/>
          <w:szCs w:val="16"/>
        </w:rPr>
        <w:t>PDSD</w:t>
      </w:r>
      <w:r w:rsidR="00F35DCE"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tarify za prístup do distribučnej s</w:t>
      </w:r>
      <w:r w:rsidR="00CF2CE0">
        <w:rPr>
          <w:rFonts w:ascii="Candara" w:hAnsi="Candara"/>
          <w:sz w:val="16"/>
          <w:szCs w:val="16"/>
        </w:rPr>
        <w:t xml:space="preserve">iete </w:t>
      </w:r>
      <w:r>
        <w:rPr>
          <w:rFonts w:ascii="Candara" w:hAnsi="Candara"/>
          <w:sz w:val="16"/>
          <w:szCs w:val="16"/>
        </w:rPr>
        <w:t xml:space="preserve"> a distribúciu </w:t>
      </w:r>
      <w:r w:rsidR="00CF2CE0">
        <w:rPr>
          <w:rFonts w:ascii="Candara" w:hAnsi="Candara"/>
          <w:sz w:val="16"/>
          <w:szCs w:val="16"/>
        </w:rPr>
        <w:t>plynu</w:t>
      </w:r>
      <w:r>
        <w:rPr>
          <w:rFonts w:ascii="Candara" w:hAnsi="Candara"/>
          <w:sz w:val="16"/>
          <w:szCs w:val="16"/>
        </w:rPr>
        <w:t xml:space="preserve"> pre príslušných rok</w:t>
      </w:r>
      <w:r w:rsidR="00CF2CE0">
        <w:rPr>
          <w:rFonts w:ascii="Candara" w:hAnsi="Candara"/>
          <w:sz w:val="16"/>
          <w:szCs w:val="16"/>
        </w:rPr>
        <w:t xml:space="preserve"> a v súlade s príslušným prevádzkovým poriadkom PDS</w:t>
      </w:r>
      <w:r>
        <w:rPr>
          <w:rFonts w:ascii="Candara" w:hAnsi="Candara"/>
          <w:sz w:val="16"/>
          <w:szCs w:val="16"/>
        </w:rPr>
        <w:t>.</w:t>
      </w:r>
    </w:p>
    <w:p w14:paraId="09E8385D" w14:textId="77777777" w:rsidR="00807C62" w:rsidRPr="00321D7E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Cs/>
          <w:caps/>
          <w:color w:val="EE3123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39"/>
        <w:gridCol w:w="168"/>
        <w:gridCol w:w="1197"/>
        <w:gridCol w:w="313"/>
        <w:gridCol w:w="1644"/>
        <w:gridCol w:w="213"/>
        <w:gridCol w:w="311"/>
        <w:gridCol w:w="499"/>
        <w:gridCol w:w="325"/>
        <w:gridCol w:w="718"/>
        <w:gridCol w:w="750"/>
        <w:gridCol w:w="93"/>
        <w:gridCol w:w="382"/>
        <w:gridCol w:w="537"/>
        <w:gridCol w:w="607"/>
        <w:gridCol w:w="1131"/>
      </w:tblGrid>
      <w:tr w:rsidR="00807C62" w:rsidRPr="00286394" w14:paraId="68267092" w14:textId="77777777" w:rsidTr="00F25AC9">
        <w:trPr>
          <w:trHeight w:val="57"/>
        </w:trPr>
        <w:tc>
          <w:tcPr>
            <w:tcW w:w="11231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2CC6F80A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58C40330" w14:textId="77777777" w:rsidTr="00F25AC9">
        <w:tc>
          <w:tcPr>
            <w:tcW w:w="11231" w:type="dxa"/>
            <w:gridSpan w:val="17"/>
            <w:shd w:val="clear" w:color="auto" w:fill="D9D9D9" w:themeFill="background1" w:themeFillShade="D9"/>
          </w:tcPr>
          <w:p w14:paraId="25B9822F" w14:textId="055BF2B7" w:rsidR="00807C62" w:rsidRPr="00286394" w:rsidRDefault="00692CE3" w:rsidP="000F78B9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caps/>
                <w:sz w:val="20"/>
                <w:szCs w:val="20"/>
              </w:rPr>
              <w:t xml:space="preserve">Prevádzkovateľ distribučnej </w:t>
            </w:r>
            <w:r w:rsidR="00CF2CE0">
              <w:rPr>
                <w:rFonts w:ascii="Candara" w:hAnsi="Candara"/>
                <w:b/>
                <w:caps/>
                <w:sz w:val="20"/>
                <w:szCs w:val="20"/>
              </w:rPr>
              <w:t>siete (PDS</w:t>
            </w:r>
            <w:r w:rsidR="00681F6D">
              <w:rPr>
                <w:rFonts w:ascii="Candara" w:hAnsi="Candar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807C62" w:rsidRPr="00286394" w14:paraId="2B13C9E9" w14:textId="77777777" w:rsidTr="00F25AC9">
        <w:tc>
          <w:tcPr>
            <w:tcW w:w="4021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BB388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M.R. Štefánika –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a.s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>. (BTS)</w:t>
            </w:r>
          </w:p>
          <w:p w14:paraId="1374890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14:paraId="78BABB38" w14:textId="14AFF3E4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Obchodný register </w:t>
            </w:r>
            <w:r w:rsidR="00D30D6E">
              <w:rPr>
                <w:rFonts w:ascii="Candara" w:hAnsi="Candara"/>
                <w:sz w:val="16"/>
                <w:szCs w:val="16"/>
              </w:rPr>
              <w:t>Mestského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súdu Bratislava </w:t>
            </w:r>
            <w:r w:rsidR="00D30D6E">
              <w:rPr>
                <w:rFonts w:ascii="Candara" w:hAnsi="Candara"/>
                <w:sz w:val="16"/>
                <w:szCs w:val="16"/>
              </w:rPr>
              <w:t>II</w:t>
            </w:r>
            <w:r w:rsidRPr="00286394">
              <w:rPr>
                <w:rFonts w:ascii="Candara" w:hAnsi="Candara"/>
                <w:sz w:val="16"/>
                <w:szCs w:val="16"/>
              </w:rPr>
              <w:t>I, Oddiel: Sa, Vložka č. 3327/ B</w:t>
            </w: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D4B15" w14:textId="77777777" w:rsidR="00807C62" w:rsidRPr="00286394" w:rsidRDefault="00807C62" w:rsidP="00681F6D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IČO: </w:t>
            </w:r>
          </w:p>
          <w:p w14:paraId="4926224B" w14:textId="77777777" w:rsidR="00807C62" w:rsidRPr="00286394" w:rsidRDefault="00807C62" w:rsidP="00681F6D">
            <w:pPr>
              <w:tabs>
                <w:tab w:val="right" w:pos="1485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14:paraId="56FE83E4" w14:textId="77777777" w:rsidR="00807C62" w:rsidRPr="00286394" w:rsidRDefault="00807C62" w:rsidP="00681F6D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14:paraId="7D16AA33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8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8C67B4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14:paraId="4A7343ED" w14:textId="77777777" w:rsidR="00807C62" w:rsidRPr="00286394" w:rsidRDefault="00807C62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14:paraId="4301A547" w14:textId="2A347EE4" w:rsidR="00807C62" w:rsidRPr="00286394" w:rsidRDefault="00CF2CE0" w:rsidP="00DF0BB2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30346">
              <w:rPr>
                <w:rFonts w:ascii="Candara" w:hAnsi="Candara"/>
                <w:sz w:val="16"/>
                <w:szCs w:val="16"/>
              </w:rPr>
              <w:t>2006P 0080</w:t>
            </w:r>
          </w:p>
        </w:tc>
        <w:tc>
          <w:tcPr>
            <w:tcW w:w="2657" w:type="dxa"/>
            <w:gridSpan w:val="4"/>
            <w:shd w:val="clear" w:color="auto" w:fill="D9D9D9" w:themeFill="background1" w:themeFillShade="D9"/>
          </w:tcPr>
          <w:p w14:paraId="312E67E4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14:paraId="77451B6C" w14:textId="16F196E3" w:rsidR="00955036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</w:t>
            </w:r>
            <w:r>
              <w:rPr>
                <w:rFonts w:ascii="Candara" w:hAnsi="Candara"/>
                <w:sz w:val="16"/>
                <w:szCs w:val="16"/>
              </w:rPr>
              <w:t>–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>P. O. Box 160</w:t>
            </w:r>
          </w:p>
          <w:p w14:paraId="5C545A29" w14:textId="4ECF06CF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823 11 Bratislava 216 </w:t>
            </w:r>
          </w:p>
        </w:tc>
      </w:tr>
      <w:tr w:rsidR="00807C62" w:rsidRPr="00286394" w14:paraId="767417BE" w14:textId="77777777" w:rsidTr="00F25AC9">
        <w:trPr>
          <w:trHeight w:val="57"/>
        </w:trPr>
        <w:tc>
          <w:tcPr>
            <w:tcW w:w="11231" w:type="dxa"/>
            <w:gridSpan w:val="17"/>
            <w:shd w:val="clear" w:color="auto" w:fill="auto"/>
            <w:vAlign w:val="center"/>
          </w:tcPr>
          <w:p w14:paraId="3135C284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1660739E" w14:textId="77777777" w:rsidTr="00F25AC9">
        <w:trPr>
          <w:trHeight w:val="227"/>
        </w:trPr>
        <w:tc>
          <w:tcPr>
            <w:tcW w:w="4021" w:type="dxa"/>
            <w:gridSpan w:val="5"/>
            <w:shd w:val="clear" w:color="auto" w:fill="D9D9D9" w:themeFill="background1" w:themeFillShade="D9"/>
            <w:vAlign w:val="center"/>
          </w:tcPr>
          <w:p w14:paraId="5EBFD366" w14:textId="47145353" w:rsidR="00807C62" w:rsidRPr="000E4D85" w:rsidRDefault="00807C62" w:rsidP="00692CE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caps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692CE3">
              <w:rPr>
                <w:rFonts w:ascii="Candara" w:hAnsi="Candara"/>
                <w:sz w:val="16"/>
                <w:szCs w:val="16"/>
              </w:rPr>
              <w:t xml:space="preserve">prevádzkovateľa distribučnej </w:t>
            </w:r>
            <w:r w:rsidR="00CF2CE0">
              <w:rPr>
                <w:rFonts w:ascii="Candara" w:hAnsi="Candara"/>
                <w:sz w:val="16"/>
                <w:szCs w:val="16"/>
              </w:rPr>
              <w:t>siete</w:t>
            </w:r>
            <w:r w:rsidR="00681F6D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7210" w:type="dxa"/>
            <w:gridSpan w:val="12"/>
            <w:shd w:val="clear" w:color="auto" w:fill="auto"/>
          </w:tcPr>
          <w:p w14:paraId="001DE82B" w14:textId="77777777" w:rsidR="00807C62" w:rsidRPr="000E4D85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807C62" w:rsidRPr="00286394" w14:paraId="74AAB55B" w14:textId="77777777" w:rsidTr="00F25AC9">
        <w:trPr>
          <w:trHeight w:val="57"/>
        </w:trPr>
        <w:tc>
          <w:tcPr>
            <w:tcW w:w="11231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03E8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692CE3" w:rsidRPr="00286394" w14:paraId="127970D8" w14:textId="77777777" w:rsidTr="00F25AC9">
        <w:tc>
          <w:tcPr>
            <w:tcW w:w="11231" w:type="dxa"/>
            <w:gridSpan w:val="17"/>
            <w:shd w:val="clear" w:color="auto" w:fill="D9D9D9" w:themeFill="background1" w:themeFillShade="D9"/>
          </w:tcPr>
          <w:p w14:paraId="53FC55EE" w14:textId="77777777" w:rsidR="00692CE3" w:rsidRPr="000E4D85" w:rsidRDefault="00337884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>
              <w:rPr>
                <w:rFonts w:ascii="Candara" w:hAnsi="Candara"/>
                <w:b/>
                <w:caps/>
                <w:sz w:val="20"/>
                <w:szCs w:val="20"/>
              </w:rPr>
              <w:t>Žiadateľ</w:t>
            </w:r>
            <w:r w:rsidR="00692CE3" w:rsidRPr="000E4D85">
              <w:rPr>
                <w:rFonts w:ascii="Candara" w:hAnsi="Candar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807C62" w:rsidRPr="00286394" w14:paraId="62BDA27E" w14:textId="77777777" w:rsidTr="00F25AC9">
        <w:trPr>
          <w:trHeight w:val="57"/>
        </w:trPr>
        <w:tc>
          <w:tcPr>
            <w:tcW w:w="11231" w:type="dxa"/>
            <w:gridSpan w:val="17"/>
            <w:shd w:val="clear" w:color="auto" w:fill="auto"/>
            <w:vAlign w:val="center"/>
          </w:tcPr>
          <w:p w14:paraId="57EAB8BA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D40788" w:rsidRPr="00286394" w14:paraId="52D28490" w14:textId="77777777" w:rsidTr="00F25AC9">
        <w:trPr>
          <w:trHeight w:val="388"/>
        </w:trPr>
        <w:tc>
          <w:tcPr>
            <w:tcW w:w="2343" w:type="dxa"/>
            <w:gridSpan w:val="2"/>
            <w:shd w:val="clear" w:color="auto" w:fill="D9D9D9" w:themeFill="background1" w:themeFillShade="D9"/>
            <w:vAlign w:val="center"/>
          </w:tcPr>
          <w:p w14:paraId="200F9D55" w14:textId="77777777" w:rsidR="00D40788" w:rsidRPr="00286394" w:rsidRDefault="00D40788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3535" w:type="dxa"/>
            <w:gridSpan w:val="5"/>
            <w:shd w:val="clear" w:color="auto" w:fill="FFFFFF"/>
            <w:vAlign w:val="center"/>
          </w:tcPr>
          <w:p w14:paraId="12138C64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53" w:type="dxa"/>
            <w:gridSpan w:val="4"/>
            <w:shd w:val="clear" w:color="auto" w:fill="D9D9D9" w:themeFill="background1" w:themeFillShade="D9"/>
            <w:vAlign w:val="center"/>
          </w:tcPr>
          <w:p w14:paraId="12FD88E2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1225" w:type="dxa"/>
            <w:gridSpan w:val="3"/>
            <w:shd w:val="clear" w:color="auto" w:fill="FFFFFF" w:themeFill="background1"/>
            <w:vAlign w:val="center"/>
          </w:tcPr>
          <w:p w14:paraId="2379148E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shd w:val="clear" w:color="auto" w:fill="D9D9D9" w:themeFill="background1" w:themeFillShade="D9"/>
            <w:vAlign w:val="center"/>
          </w:tcPr>
          <w:p w14:paraId="771645E1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1131" w:type="dxa"/>
            <w:shd w:val="clear" w:color="auto" w:fill="FFFFFF"/>
            <w:vAlign w:val="center"/>
          </w:tcPr>
          <w:p w14:paraId="2C83AEB8" w14:textId="77777777" w:rsidR="00D40788" w:rsidRPr="00286394" w:rsidRDefault="00D40788" w:rsidP="00DF0BB2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0050333C" w14:textId="77777777" w:rsidTr="00F25AC9">
        <w:trPr>
          <w:trHeight w:val="56"/>
        </w:trPr>
        <w:tc>
          <w:tcPr>
            <w:tcW w:w="11231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593B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2A90361B" w14:textId="77777777" w:rsidTr="00F25AC9">
        <w:tc>
          <w:tcPr>
            <w:tcW w:w="11231" w:type="dxa"/>
            <w:gridSpan w:val="17"/>
            <w:shd w:val="clear" w:color="auto" w:fill="D9D9D9" w:themeFill="background1" w:themeFillShade="D9"/>
          </w:tcPr>
          <w:p w14:paraId="1FCA2F95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SÍDLO </w:t>
            </w:r>
          </w:p>
        </w:tc>
      </w:tr>
      <w:tr w:rsidR="00807C62" w:rsidRPr="00286394" w14:paraId="7F7C382D" w14:textId="77777777" w:rsidTr="00F25AC9">
        <w:tc>
          <w:tcPr>
            <w:tcW w:w="2343" w:type="dxa"/>
            <w:gridSpan w:val="2"/>
            <w:shd w:val="clear" w:color="auto" w:fill="D9D9D9" w:themeFill="background1" w:themeFillShade="D9"/>
            <w:vAlign w:val="center"/>
          </w:tcPr>
          <w:p w14:paraId="79787CE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670" w:type="dxa"/>
            <w:gridSpan w:val="8"/>
            <w:shd w:val="clear" w:color="auto" w:fill="FFFFFF"/>
          </w:tcPr>
          <w:p w14:paraId="1E5C949E" w14:textId="77777777" w:rsidR="00807C62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0BE3E0C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468" w:type="dxa"/>
            <w:gridSpan w:val="2"/>
            <w:shd w:val="clear" w:color="auto" w:fill="D9D9D9" w:themeFill="background1" w:themeFillShade="D9"/>
            <w:vAlign w:val="center"/>
          </w:tcPr>
          <w:p w14:paraId="7D5F4B97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2750" w:type="dxa"/>
            <w:gridSpan w:val="5"/>
            <w:shd w:val="clear" w:color="auto" w:fill="FFFFFF"/>
          </w:tcPr>
          <w:p w14:paraId="4BE3DC03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7536D2D5" w14:textId="77777777" w:rsidTr="00F25AC9">
        <w:trPr>
          <w:trHeight w:val="57"/>
        </w:trPr>
        <w:tc>
          <w:tcPr>
            <w:tcW w:w="11231" w:type="dxa"/>
            <w:gridSpan w:val="17"/>
            <w:shd w:val="clear" w:color="auto" w:fill="auto"/>
            <w:vAlign w:val="center"/>
          </w:tcPr>
          <w:p w14:paraId="5B84156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219216DE" w14:textId="77777777" w:rsidTr="00F25AC9">
        <w:tc>
          <w:tcPr>
            <w:tcW w:w="2343" w:type="dxa"/>
            <w:gridSpan w:val="2"/>
            <w:shd w:val="clear" w:color="auto" w:fill="D9D9D9" w:themeFill="background1" w:themeFillShade="D9"/>
            <w:vAlign w:val="center"/>
          </w:tcPr>
          <w:p w14:paraId="53432638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670" w:type="dxa"/>
            <w:gridSpan w:val="8"/>
            <w:shd w:val="clear" w:color="auto" w:fill="FFFFFF"/>
          </w:tcPr>
          <w:p w14:paraId="521E2176" w14:textId="77777777" w:rsidR="00807C62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8F69404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468" w:type="dxa"/>
            <w:gridSpan w:val="2"/>
            <w:shd w:val="clear" w:color="auto" w:fill="D9D9D9" w:themeFill="background1" w:themeFillShade="D9"/>
            <w:vAlign w:val="center"/>
          </w:tcPr>
          <w:p w14:paraId="569949B9" w14:textId="77777777" w:rsidR="00807C62" w:rsidRPr="00286394" w:rsidRDefault="003C208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2750" w:type="dxa"/>
            <w:gridSpan w:val="5"/>
            <w:shd w:val="clear" w:color="auto" w:fill="FFFFFF"/>
          </w:tcPr>
          <w:p w14:paraId="51AE2A1A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6E1894B3" w14:textId="77777777" w:rsidTr="00F25AC9">
        <w:trPr>
          <w:trHeight w:val="57"/>
        </w:trPr>
        <w:tc>
          <w:tcPr>
            <w:tcW w:w="11231" w:type="dxa"/>
            <w:gridSpan w:val="17"/>
            <w:shd w:val="clear" w:color="auto" w:fill="auto"/>
            <w:vAlign w:val="center"/>
          </w:tcPr>
          <w:p w14:paraId="7C83F9F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C2082" w:rsidRPr="00286394" w14:paraId="7A5F80E4" w14:textId="77777777" w:rsidTr="00F25AC9">
        <w:tc>
          <w:tcPr>
            <w:tcW w:w="2343" w:type="dxa"/>
            <w:gridSpan w:val="2"/>
            <w:shd w:val="clear" w:color="auto" w:fill="D9D9D9" w:themeFill="background1" w:themeFillShade="D9"/>
            <w:vAlign w:val="center"/>
          </w:tcPr>
          <w:p w14:paraId="400D847F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</w:tc>
        <w:tc>
          <w:tcPr>
            <w:tcW w:w="4670" w:type="dxa"/>
            <w:gridSpan w:val="8"/>
            <w:shd w:val="clear" w:color="auto" w:fill="FFFFFF"/>
          </w:tcPr>
          <w:p w14:paraId="61A0E483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468" w:type="dxa"/>
            <w:gridSpan w:val="2"/>
            <w:shd w:val="clear" w:color="auto" w:fill="D9D9D9" w:themeFill="background1" w:themeFillShade="D9"/>
          </w:tcPr>
          <w:p w14:paraId="746B5066" w14:textId="77777777" w:rsidR="003C2082" w:rsidRPr="00286394" w:rsidRDefault="003C2082" w:rsidP="003C208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2750" w:type="dxa"/>
            <w:gridSpan w:val="5"/>
            <w:shd w:val="clear" w:color="auto" w:fill="FFFFFF"/>
          </w:tcPr>
          <w:p w14:paraId="53F85EF3" w14:textId="77777777" w:rsidR="003C2082" w:rsidRPr="00286394" w:rsidRDefault="003C208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1216C358" w14:textId="77777777" w:rsidTr="00F25AC9">
        <w:trPr>
          <w:trHeight w:val="57"/>
        </w:trPr>
        <w:tc>
          <w:tcPr>
            <w:tcW w:w="11231" w:type="dxa"/>
            <w:gridSpan w:val="17"/>
            <w:shd w:val="clear" w:color="auto" w:fill="auto"/>
            <w:vAlign w:val="center"/>
          </w:tcPr>
          <w:p w14:paraId="3CE0AB4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50811403" w14:textId="77777777" w:rsidTr="00F25AC9">
        <w:tc>
          <w:tcPr>
            <w:tcW w:w="2343" w:type="dxa"/>
            <w:gridSpan w:val="2"/>
            <w:shd w:val="clear" w:color="auto" w:fill="D9D9D9" w:themeFill="background1" w:themeFillShade="D9"/>
            <w:vAlign w:val="center"/>
          </w:tcPr>
          <w:p w14:paraId="0E50BB9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4670" w:type="dxa"/>
            <w:gridSpan w:val="8"/>
            <w:shd w:val="clear" w:color="auto" w:fill="FFFFFF"/>
            <w:vAlign w:val="center"/>
          </w:tcPr>
          <w:p w14:paraId="4A389725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468" w:type="dxa"/>
            <w:gridSpan w:val="2"/>
            <w:shd w:val="clear" w:color="auto" w:fill="D9D9D9" w:themeFill="background1" w:themeFillShade="D9"/>
            <w:vAlign w:val="center"/>
          </w:tcPr>
          <w:p w14:paraId="780B4EB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14:paraId="64D8A2DE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2750" w:type="dxa"/>
            <w:gridSpan w:val="5"/>
            <w:shd w:val="clear" w:color="auto" w:fill="FFFFFF"/>
            <w:vAlign w:val="center"/>
          </w:tcPr>
          <w:p w14:paraId="65ED0260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545018CE" w14:textId="77777777" w:rsidTr="00F25AC9">
        <w:trPr>
          <w:trHeight w:val="57"/>
        </w:trPr>
        <w:tc>
          <w:tcPr>
            <w:tcW w:w="11231" w:type="dxa"/>
            <w:gridSpan w:val="17"/>
            <w:shd w:val="clear" w:color="auto" w:fill="auto"/>
          </w:tcPr>
          <w:p w14:paraId="02E98997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58F36923" w14:textId="77777777" w:rsidTr="00F25AC9">
        <w:trPr>
          <w:trHeight w:val="302"/>
        </w:trPr>
        <w:tc>
          <w:tcPr>
            <w:tcW w:w="4021" w:type="dxa"/>
            <w:gridSpan w:val="5"/>
            <w:shd w:val="clear" w:color="auto" w:fill="D9D9D9" w:themeFill="background1" w:themeFillShade="D9"/>
            <w:vAlign w:val="center"/>
          </w:tcPr>
          <w:p w14:paraId="1FD48476" w14:textId="77777777" w:rsidR="00807C62" w:rsidRPr="00FE55BF" w:rsidRDefault="00807C62" w:rsidP="0033788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337884">
              <w:rPr>
                <w:rFonts w:ascii="Candara" w:hAnsi="Candara"/>
                <w:sz w:val="16"/>
                <w:szCs w:val="16"/>
              </w:rPr>
              <w:t>žiadateľa</w:t>
            </w:r>
            <w:r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7210" w:type="dxa"/>
            <w:gridSpan w:val="12"/>
            <w:shd w:val="clear" w:color="auto" w:fill="auto"/>
          </w:tcPr>
          <w:p w14:paraId="36EA636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07C62" w:rsidRPr="00286394" w14:paraId="049C2E9B" w14:textId="77777777" w:rsidTr="00F25AC9">
        <w:trPr>
          <w:trHeight w:val="57"/>
        </w:trPr>
        <w:tc>
          <w:tcPr>
            <w:tcW w:w="11231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0D1548F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0907FE33" w14:textId="77777777" w:rsidTr="00F25AC9">
        <w:tc>
          <w:tcPr>
            <w:tcW w:w="11231" w:type="dxa"/>
            <w:gridSpan w:val="17"/>
            <w:shd w:val="clear" w:color="auto" w:fill="D9D9D9" w:themeFill="background1" w:themeFillShade="D9"/>
          </w:tcPr>
          <w:p w14:paraId="76B496BE" w14:textId="77777777" w:rsidR="00807C62" w:rsidRPr="00286394" w:rsidRDefault="00807C62" w:rsidP="00ED2A99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ED2A99" w:rsidRPr="003C2082">
              <w:rPr>
                <w:rFonts w:ascii="Candara" w:hAnsi="Candara"/>
                <w:b/>
                <w:sz w:val="16"/>
                <w:szCs w:val="16"/>
              </w:rPr>
              <w:t>(vyplniť, len ak je adresa odlišná od adresy sídla)</w:t>
            </w:r>
          </w:p>
        </w:tc>
      </w:tr>
      <w:tr w:rsidR="00881EC5" w:rsidRPr="00286394" w14:paraId="23DF9BF2" w14:textId="77777777" w:rsidTr="00F25AC9">
        <w:tc>
          <w:tcPr>
            <w:tcW w:w="2511" w:type="dxa"/>
            <w:gridSpan w:val="3"/>
            <w:shd w:val="clear" w:color="auto" w:fill="D9D9D9" w:themeFill="background1" w:themeFillShade="D9"/>
            <w:vAlign w:val="center"/>
          </w:tcPr>
          <w:p w14:paraId="12AF91B8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3678" w:type="dxa"/>
            <w:gridSpan w:val="5"/>
            <w:shd w:val="clear" w:color="auto" w:fill="FFFFFF" w:themeFill="background1"/>
            <w:vAlign w:val="center"/>
          </w:tcPr>
          <w:p w14:paraId="7475F33E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42" w:type="dxa"/>
            <w:gridSpan w:val="3"/>
            <w:shd w:val="clear" w:color="auto" w:fill="D9D9D9" w:themeFill="background1" w:themeFillShade="D9"/>
            <w:vAlign w:val="center"/>
          </w:tcPr>
          <w:p w14:paraId="6C018296" w14:textId="77777777" w:rsidR="00881EC5" w:rsidRPr="00286394" w:rsidRDefault="00881EC5" w:rsidP="00881EC5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3500" w:type="dxa"/>
            <w:gridSpan w:val="6"/>
            <w:shd w:val="clear" w:color="auto" w:fill="FFFFFF" w:themeFill="background1"/>
            <w:vAlign w:val="center"/>
          </w:tcPr>
          <w:p w14:paraId="10FBB872" w14:textId="77777777" w:rsidR="00881EC5" w:rsidRPr="00286394" w:rsidRDefault="00881EC5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317CD2AC" w14:textId="77777777" w:rsidTr="00F25AC9">
        <w:trPr>
          <w:trHeight w:val="57"/>
        </w:trPr>
        <w:tc>
          <w:tcPr>
            <w:tcW w:w="25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E6509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8720" w:type="dxa"/>
            <w:gridSpan w:val="14"/>
            <w:shd w:val="clear" w:color="auto" w:fill="auto"/>
            <w:vAlign w:val="center"/>
          </w:tcPr>
          <w:p w14:paraId="2A26E71B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70C01528" w14:textId="77777777" w:rsidTr="00F25AC9">
        <w:tc>
          <w:tcPr>
            <w:tcW w:w="2511" w:type="dxa"/>
            <w:gridSpan w:val="3"/>
            <w:shd w:val="clear" w:color="auto" w:fill="D9D9D9" w:themeFill="background1" w:themeFillShade="D9"/>
            <w:vAlign w:val="center"/>
          </w:tcPr>
          <w:p w14:paraId="1CAADE7D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3678" w:type="dxa"/>
            <w:gridSpan w:val="5"/>
            <w:shd w:val="clear" w:color="auto" w:fill="FFFFFF"/>
          </w:tcPr>
          <w:p w14:paraId="62261842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42" w:type="dxa"/>
            <w:gridSpan w:val="3"/>
            <w:shd w:val="clear" w:color="auto" w:fill="D9D9D9" w:themeFill="background1" w:themeFillShade="D9"/>
            <w:vAlign w:val="center"/>
          </w:tcPr>
          <w:p w14:paraId="6A7D745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3500" w:type="dxa"/>
            <w:gridSpan w:val="6"/>
            <w:shd w:val="clear" w:color="auto" w:fill="FFFFFF"/>
          </w:tcPr>
          <w:p w14:paraId="69E4272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4137C1F2" w14:textId="77777777" w:rsidTr="00F25AC9">
        <w:trPr>
          <w:trHeight w:val="57"/>
        </w:trPr>
        <w:tc>
          <w:tcPr>
            <w:tcW w:w="11231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13F88CA1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25C35692" w14:textId="77777777" w:rsidTr="00F25AC9">
        <w:tc>
          <w:tcPr>
            <w:tcW w:w="11231" w:type="dxa"/>
            <w:gridSpan w:val="17"/>
            <w:shd w:val="clear" w:color="auto" w:fill="D9D9D9" w:themeFill="background1" w:themeFillShade="D9"/>
          </w:tcPr>
          <w:p w14:paraId="1318495E" w14:textId="77777777" w:rsidR="00807C62" w:rsidRPr="000C141A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ŠPECIFIKÁCIA ODBERNÉHO MIESTA</w:t>
            </w:r>
          </w:p>
        </w:tc>
      </w:tr>
      <w:tr w:rsidR="00807C62" w:rsidRPr="00286394" w14:paraId="4C00F336" w14:textId="77777777" w:rsidTr="00F25AC9">
        <w:trPr>
          <w:trHeight w:val="331"/>
        </w:trPr>
        <w:tc>
          <w:tcPr>
            <w:tcW w:w="2511" w:type="dxa"/>
            <w:gridSpan w:val="3"/>
            <w:shd w:val="clear" w:color="auto" w:fill="D9D9D9" w:themeFill="background1" w:themeFillShade="D9"/>
            <w:vAlign w:val="center"/>
          </w:tcPr>
          <w:p w14:paraId="51DCD416" w14:textId="77777777" w:rsidR="00807C62" w:rsidRPr="00C04E88" w:rsidRDefault="00807C62" w:rsidP="00DF0BB2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4"/>
                <w:szCs w:val="14"/>
              </w:rPr>
            </w:pPr>
            <w:r w:rsidRPr="00C04E88">
              <w:rPr>
                <w:rFonts w:ascii="Candara" w:hAnsi="Candara"/>
                <w:sz w:val="14"/>
                <w:szCs w:val="14"/>
              </w:rPr>
              <w:t>Názov stavby, objektu:</w:t>
            </w:r>
          </w:p>
        </w:tc>
        <w:tc>
          <w:tcPr>
            <w:tcW w:w="3678" w:type="dxa"/>
            <w:gridSpan w:val="5"/>
            <w:shd w:val="clear" w:color="auto" w:fill="auto"/>
            <w:vAlign w:val="center"/>
          </w:tcPr>
          <w:p w14:paraId="1FC140E9" w14:textId="77777777" w:rsidR="00807C62" w:rsidRPr="000C141A" w:rsidRDefault="00807C62" w:rsidP="00DF0BB2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542" w:type="dxa"/>
            <w:gridSpan w:val="3"/>
            <w:shd w:val="clear" w:color="auto" w:fill="D9D9D9" w:themeFill="background1" w:themeFillShade="D9"/>
            <w:vAlign w:val="center"/>
          </w:tcPr>
          <w:p w14:paraId="53E3FA38" w14:textId="77777777" w:rsidR="00807C62" w:rsidRPr="000C141A" w:rsidRDefault="00807C62" w:rsidP="00CA7EB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sz w:val="16"/>
                <w:szCs w:val="16"/>
              </w:rPr>
              <w:t>Ulica:</w:t>
            </w:r>
          </w:p>
        </w:tc>
        <w:tc>
          <w:tcPr>
            <w:tcW w:w="3500" w:type="dxa"/>
            <w:gridSpan w:val="6"/>
            <w:shd w:val="clear" w:color="auto" w:fill="auto"/>
            <w:vAlign w:val="center"/>
          </w:tcPr>
          <w:p w14:paraId="6C030C6F" w14:textId="77777777" w:rsidR="00807C62" w:rsidRPr="000C141A" w:rsidRDefault="00807C62" w:rsidP="00DF0BB2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3CB69A61" w14:textId="77777777" w:rsidTr="00F25AC9">
        <w:trPr>
          <w:trHeight w:val="57"/>
        </w:trPr>
        <w:tc>
          <w:tcPr>
            <w:tcW w:w="11231" w:type="dxa"/>
            <w:gridSpan w:val="17"/>
            <w:shd w:val="clear" w:color="auto" w:fill="auto"/>
          </w:tcPr>
          <w:p w14:paraId="5B7F463E" w14:textId="77777777" w:rsidR="00807C62" w:rsidRPr="00286394" w:rsidRDefault="00807C62" w:rsidP="00CA7EB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00D1B818" w14:textId="77777777" w:rsidTr="00F25AC9">
        <w:trPr>
          <w:trHeight w:val="236"/>
        </w:trPr>
        <w:tc>
          <w:tcPr>
            <w:tcW w:w="2511" w:type="dxa"/>
            <w:gridSpan w:val="3"/>
            <w:shd w:val="clear" w:color="auto" w:fill="D9D9D9" w:themeFill="background1" w:themeFillShade="D9"/>
          </w:tcPr>
          <w:p w14:paraId="444D5D9F" w14:textId="77777777" w:rsidR="00807C62" w:rsidRPr="00C04E88" w:rsidRDefault="00807C62" w:rsidP="00DF0B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3678" w:type="dxa"/>
            <w:gridSpan w:val="5"/>
            <w:shd w:val="clear" w:color="auto" w:fill="auto"/>
          </w:tcPr>
          <w:p w14:paraId="670D6331" w14:textId="77777777" w:rsidR="00807C62" w:rsidRPr="00C04E88" w:rsidRDefault="00807C62" w:rsidP="00DF0B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2" w:type="dxa"/>
            <w:gridSpan w:val="3"/>
            <w:shd w:val="clear" w:color="auto" w:fill="D9D9D9" w:themeFill="background1" w:themeFillShade="D9"/>
          </w:tcPr>
          <w:p w14:paraId="07A3451E" w14:textId="77777777" w:rsidR="00807C62" w:rsidRPr="00C04E88" w:rsidRDefault="00807C62" w:rsidP="00CA7EB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3500" w:type="dxa"/>
            <w:gridSpan w:val="6"/>
            <w:shd w:val="clear" w:color="auto" w:fill="auto"/>
          </w:tcPr>
          <w:p w14:paraId="1D9F3C1C" w14:textId="77777777" w:rsidR="00807C62" w:rsidRPr="00C04E88" w:rsidRDefault="00807C62" w:rsidP="00DF0BB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7C62" w:rsidRPr="00286394" w14:paraId="1F2228CF" w14:textId="77777777" w:rsidTr="00F25AC9">
        <w:trPr>
          <w:trHeight w:val="57"/>
        </w:trPr>
        <w:tc>
          <w:tcPr>
            <w:tcW w:w="11231" w:type="dxa"/>
            <w:gridSpan w:val="17"/>
            <w:shd w:val="clear" w:color="auto" w:fill="auto"/>
            <w:vAlign w:val="center"/>
          </w:tcPr>
          <w:p w14:paraId="089033DC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6017B355" w14:textId="77777777" w:rsidTr="00F25AC9">
        <w:tc>
          <w:tcPr>
            <w:tcW w:w="2511" w:type="dxa"/>
            <w:gridSpan w:val="3"/>
            <w:shd w:val="clear" w:color="auto" w:fill="D9D9D9" w:themeFill="background1" w:themeFillShade="D9"/>
          </w:tcPr>
          <w:p w14:paraId="7C8460C7" w14:textId="77777777" w:rsidR="00807C62" w:rsidRPr="00C04E88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Katastrálne územie</w:t>
            </w:r>
            <w:r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3678" w:type="dxa"/>
            <w:gridSpan w:val="5"/>
            <w:shd w:val="clear" w:color="auto" w:fill="auto"/>
          </w:tcPr>
          <w:p w14:paraId="7D81B71A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shd w:val="clear" w:color="auto" w:fill="D9D9D9" w:themeFill="background1" w:themeFillShade="D9"/>
          </w:tcPr>
          <w:p w14:paraId="745A4BF7" w14:textId="77777777" w:rsidR="00807C62" w:rsidRPr="00C04E88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Číslo parcely:</w:t>
            </w:r>
          </w:p>
        </w:tc>
        <w:tc>
          <w:tcPr>
            <w:tcW w:w="3500" w:type="dxa"/>
            <w:gridSpan w:val="6"/>
            <w:shd w:val="clear" w:color="auto" w:fill="auto"/>
          </w:tcPr>
          <w:p w14:paraId="472135BF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807C62" w:rsidRPr="00286394" w14:paraId="3EEA8879" w14:textId="77777777" w:rsidTr="00F25AC9">
        <w:trPr>
          <w:trHeight w:val="57"/>
        </w:trPr>
        <w:tc>
          <w:tcPr>
            <w:tcW w:w="11231" w:type="dxa"/>
            <w:gridSpan w:val="17"/>
            <w:shd w:val="clear" w:color="auto" w:fill="auto"/>
          </w:tcPr>
          <w:p w14:paraId="0847A0A5" w14:textId="77777777" w:rsidR="00807C62" w:rsidRPr="00286394" w:rsidRDefault="00807C62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37884" w:rsidRPr="00286394" w14:paraId="63473755" w14:textId="77777777" w:rsidTr="00F25AC9"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46825C14" w14:textId="4E9A1B7F" w:rsidR="00337884" w:rsidRPr="00337884" w:rsidRDefault="00CF2CE0" w:rsidP="0033788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POD </w:t>
            </w:r>
            <w:r w:rsidR="00337884" w:rsidRPr="00510723">
              <w:rPr>
                <w:rFonts w:ascii="Candara" w:hAnsi="Candara"/>
                <w:sz w:val="16"/>
                <w:szCs w:val="16"/>
              </w:rPr>
              <w:t>odberného miesta:</w:t>
            </w:r>
            <w:r w:rsidR="00337884">
              <w:rPr>
                <w:rFonts w:ascii="Candara" w:hAnsi="Candara"/>
                <w:sz w:val="16"/>
                <w:szCs w:val="16"/>
              </w:rPr>
              <w:t xml:space="preserve"> </w:t>
            </w: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1213481B" w14:textId="77777777" w:rsidR="00337884" w:rsidRPr="00337884" w:rsidRDefault="00337884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957" w:type="dxa"/>
            <w:gridSpan w:val="2"/>
            <w:shd w:val="clear" w:color="auto" w:fill="D9D9D9" w:themeFill="background1" w:themeFillShade="D9"/>
            <w:vAlign w:val="center"/>
          </w:tcPr>
          <w:p w14:paraId="08C1E950" w14:textId="77777777" w:rsidR="00337884" w:rsidRPr="00337884" w:rsidRDefault="00337884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37884">
              <w:rPr>
                <w:rFonts w:ascii="Candara" w:hAnsi="Candara"/>
                <w:sz w:val="16"/>
                <w:szCs w:val="16"/>
              </w:rPr>
              <w:t>Požadovaná doba trvania skúšobnej prevádzky:</w:t>
            </w:r>
          </w:p>
        </w:tc>
        <w:tc>
          <w:tcPr>
            <w:tcW w:w="2066" w:type="dxa"/>
            <w:gridSpan w:val="5"/>
            <w:shd w:val="clear" w:color="auto" w:fill="FFFFFF" w:themeFill="background1"/>
            <w:vAlign w:val="center"/>
          </w:tcPr>
          <w:p w14:paraId="122049B4" w14:textId="77777777" w:rsidR="00337884" w:rsidRPr="00337884" w:rsidRDefault="00337884" w:rsidP="00DF0BB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37884">
              <w:rPr>
                <w:rFonts w:ascii="Candara" w:hAnsi="Candara"/>
                <w:sz w:val="16"/>
                <w:szCs w:val="16"/>
              </w:rPr>
              <w:t>od ...... do.....</w:t>
            </w:r>
          </w:p>
        </w:tc>
        <w:tc>
          <w:tcPr>
            <w:tcW w:w="1762" w:type="dxa"/>
            <w:gridSpan w:val="4"/>
            <w:shd w:val="clear" w:color="auto" w:fill="D9D9D9" w:themeFill="background1" w:themeFillShade="D9"/>
            <w:vAlign w:val="center"/>
          </w:tcPr>
          <w:p w14:paraId="7BB8353C" w14:textId="68902856" w:rsidR="00337884" w:rsidRPr="00337884" w:rsidRDefault="00E6730C" w:rsidP="00510723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Požadovaná denná distribučná kapacita počas skúšobnej prevádzky</w:t>
            </w:r>
            <w:r w:rsidR="00F25AC9">
              <w:rPr>
                <w:rFonts w:ascii="Candara" w:hAnsi="Candara"/>
                <w:sz w:val="16"/>
                <w:szCs w:val="16"/>
              </w:rPr>
              <w:t xml:space="preserve"> </w:t>
            </w:r>
            <w:r w:rsidR="00337884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1738" w:type="dxa"/>
            <w:gridSpan w:val="2"/>
            <w:shd w:val="clear" w:color="auto" w:fill="FFFFFF" w:themeFill="background1"/>
            <w:vAlign w:val="center"/>
          </w:tcPr>
          <w:p w14:paraId="64DF3D80" w14:textId="0B60CBE7" w:rsidR="00337884" w:rsidRPr="00337884" w:rsidRDefault="00E6730C" w:rsidP="00337884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</w:t>
            </w:r>
            <w:r w:rsidRPr="00E6730C">
              <w:rPr>
                <w:rFonts w:ascii="Candara" w:hAnsi="Candara"/>
                <w:sz w:val="16"/>
                <w:szCs w:val="16"/>
                <w:vertAlign w:val="superscript"/>
              </w:rPr>
              <w:t>3</w:t>
            </w:r>
            <w:r>
              <w:rPr>
                <w:rFonts w:ascii="Candara" w:hAnsi="Candara"/>
                <w:sz w:val="16"/>
                <w:szCs w:val="16"/>
              </w:rPr>
              <w:t>/deň</w:t>
            </w:r>
          </w:p>
        </w:tc>
      </w:tr>
      <w:tr w:rsidR="00807C62" w:rsidRPr="00286394" w14:paraId="51119C6F" w14:textId="77777777" w:rsidTr="00F25AC9">
        <w:trPr>
          <w:trHeight w:val="57"/>
        </w:trPr>
        <w:tc>
          <w:tcPr>
            <w:tcW w:w="11231" w:type="dxa"/>
            <w:gridSpan w:val="17"/>
            <w:shd w:val="clear" w:color="auto" w:fill="auto"/>
          </w:tcPr>
          <w:p w14:paraId="3E229DEF" w14:textId="77777777" w:rsidR="00807C62" w:rsidRPr="00286394" w:rsidRDefault="00807C62" w:rsidP="00807C6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D1288C" w:rsidRPr="00286394" w14:paraId="655FED02" w14:textId="77777777" w:rsidTr="00F25AC9">
        <w:tc>
          <w:tcPr>
            <w:tcW w:w="11231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B3A86" w14:textId="77777777" w:rsidR="00D1288C" w:rsidRDefault="00D1288C" w:rsidP="00D1288C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Žiadateľ žiada o priznanie skúšobnej prevádzky z nasledujúceho dôvodu:</w:t>
            </w:r>
          </w:p>
          <w:p w14:paraId="62F0E53E" w14:textId="77777777" w:rsidR="00D1288C" w:rsidRDefault="00D1288C" w:rsidP="00FE0004">
            <w:pPr>
              <w:spacing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14:paraId="4E976F10" w14:textId="77777777" w:rsidR="00D1288C" w:rsidRDefault="00D1288C" w:rsidP="00FE0004">
            <w:pPr>
              <w:spacing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14:paraId="228C961A" w14:textId="77777777" w:rsidR="00D1288C" w:rsidRDefault="00D1288C" w:rsidP="00FE0004">
            <w:pPr>
              <w:spacing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14:paraId="06671C65" w14:textId="77777777" w:rsidR="00D1288C" w:rsidRDefault="00D1288C" w:rsidP="00FE0004">
            <w:pPr>
              <w:spacing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14:paraId="3CB903F7" w14:textId="77777777" w:rsidR="00D1288C" w:rsidRDefault="00D1288C" w:rsidP="00FE0004">
            <w:pPr>
              <w:spacing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14:paraId="20D9FA31" w14:textId="77777777" w:rsidR="00D1288C" w:rsidRDefault="00D1288C" w:rsidP="00FE0004">
            <w:pPr>
              <w:spacing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E72317" w:rsidRPr="00286394" w14:paraId="14EF3792" w14:textId="77777777" w:rsidTr="00F25AC9">
        <w:tc>
          <w:tcPr>
            <w:tcW w:w="11231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pPr w:leftFromText="141" w:rightFromText="141" w:vertAnchor="text" w:tblpY="1"/>
              <w:tblOverlap w:val="never"/>
              <w:tblW w:w="11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7324"/>
            </w:tblGrid>
            <w:tr w:rsidR="00E72317" w:rsidRPr="00286394" w14:paraId="76E1F49D" w14:textId="77777777" w:rsidTr="00661816">
              <w:tc>
                <w:tcPr>
                  <w:tcW w:w="3681" w:type="dxa"/>
                  <w:shd w:val="clear" w:color="auto" w:fill="D9D9D9" w:themeFill="background1" w:themeFillShade="D9"/>
                  <w:vAlign w:val="center"/>
                </w:tcPr>
                <w:p w14:paraId="2C14634F" w14:textId="77777777" w:rsidR="00E72317" w:rsidRPr="00510723" w:rsidRDefault="00E72317" w:rsidP="00E72317">
                  <w:pPr>
                    <w:tabs>
                      <w:tab w:val="left" w:pos="6521"/>
                    </w:tabs>
                    <w:spacing w:after="0" w:line="240" w:lineRule="auto"/>
                    <w:rPr>
                      <w:rFonts w:ascii="Candara" w:hAnsi="Candara"/>
                      <w:sz w:val="16"/>
                      <w:szCs w:val="16"/>
                    </w:rPr>
                  </w:pPr>
                  <w:r>
                    <w:rPr>
                      <w:rFonts w:ascii="Candara" w:hAnsi="Candara"/>
                      <w:sz w:val="16"/>
                      <w:szCs w:val="16"/>
                    </w:rPr>
                    <w:t>Prílohy k žiadosti:</w:t>
                  </w:r>
                </w:p>
              </w:tc>
              <w:tc>
                <w:tcPr>
                  <w:tcW w:w="7324" w:type="dxa"/>
                  <w:shd w:val="clear" w:color="auto" w:fill="FFFFFF" w:themeFill="background1"/>
                  <w:vAlign w:val="center"/>
                </w:tcPr>
                <w:p w14:paraId="253291A9" w14:textId="77777777" w:rsidR="00E72317" w:rsidRDefault="00E72317" w:rsidP="00E72317">
                  <w:pPr>
                    <w:tabs>
                      <w:tab w:val="left" w:pos="6521"/>
                    </w:tabs>
                    <w:spacing w:after="0" w:line="240" w:lineRule="auto"/>
                    <w:jc w:val="right"/>
                    <w:rPr>
                      <w:rFonts w:ascii="Candara" w:hAnsi="Candara"/>
                      <w:sz w:val="16"/>
                      <w:szCs w:val="16"/>
                    </w:rPr>
                  </w:pPr>
                </w:p>
                <w:p w14:paraId="200AD092" w14:textId="77777777" w:rsidR="00E72317" w:rsidRDefault="00E72317" w:rsidP="00E72317">
                  <w:pPr>
                    <w:tabs>
                      <w:tab w:val="left" w:pos="6521"/>
                    </w:tabs>
                    <w:spacing w:after="0" w:line="240" w:lineRule="auto"/>
                    <w:jc w:val="right"/>
                    <w:rPr>
                      <w:rFonts w:ascii="Candara" w:hAnsi="Candara"/>
                      <w:sz w:val="16"/>
                      <w:szCs w:val="16"/>
                    </w:rPr>
                  </w:pPr>
                </w:p>
                <w:p w14:paraId="59F03227" w14:textId="77777777" w:rsidR="00E72317" w:rsidRDefault="00E72317" w:rsidP="00E72317">
                  <w:pPr>
                    <w:tabs>
                      <w:tab w:val="left" w:pos="6521"/>
                    </w:tabs>
                    <w:spacing w:after="0" w:line="240" w:lineRule="auto"/>
                    <w:jc w:val="right"/>
                    <w:rPr>
                      <w:rFonts w:ascii="Candara" w:hAnsi="Candara"/>
                      <w:sz w:val="16"/>
                      <w:szCs w:val="16"/>
                    </w:rPr>
                  </w:pPr>
                </w:p>
                <w:p w14:paraId="6EC0D616" w14:textId="77777777" w:rsidR="00E72317" w:rsidRPr="00337884" w:rsidRDefault="00E72317" w:rsidP="00E72317">
                  <w:pPr>
                    <w:tabs>
                      <w:tab w:val="left" w:pos="6521"/>
                    </w:tabs>
                    <w:spacing w:after="0" w:line="240" w:lineRule="auto"/>
                    <w:jc w:val="right"/>
                    <w:rPr>
                      <w:rFonts w:ascii="Candara" w:hAnsi="Candara"/>
                      <w:sz w:val="16"/>
                      <w:szCs w:val="16"/>
                    </w:rPr>
                  </w:pPr>
                </w:p>
              </w:tc>
            </w:tr>
          </w:tbl>
          <w:p w14:paraId="55721728" w14:textId="77777777" w:rsidR="00E72317" w:rsidRDefault="00E72317" w:rsidP="00D1288C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C67C26" w:rsidRPr="00286394" w14:paraId="7361B213" w14:textId="77777777" w:rsidTr="00F25AC9">
        <w:tc>
          <w:tcPr>
            <w:tcW w:w="11231" w:type="dxa"/>
            <w:gridSpan w:val="17"/>
            <w:shd w:val="clear" w:color="auto" w:fill="FFFFFF" w:themeFill="background1"/>
            <w:vAlign w:val="center"/>
          </w:tcPr>
          <w:p w14:paraId="38338DF1" w14:textId="77777777" w:rsidR="00E0732B" w:rsidRPr="00692CE3" w:rsidRDefault="00FE0004" w:rsidP="00ED2A99">
            <w:pPr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t>Z</w:t>
            </w:r>
            <w:r w:rsidR="00E0732B" w:rsidRPr="00692CE3">
              <w:rPr>
                <w:rFonts w:ascii="Candara" w:hAnsi="Candara"/>
                <w:b/>
                <w:sz w:val="16"/>
                <w:szCs w:val="16"/>
              </w:rPr>
              <w:t xml:space="preserve">a </w:t>
            </w:r>
            <w:r w:rsidR="00A777B8">
              <w:rPr>
                <w:rFonts w:ascii="Candara" w:hAnsi="Candara"/>
                <w:b/>
                <w:sz w:val="16"/>
                <w:szCs w:val="16"/>
              </w:rPr>
              <w:t>žiadateľa</w:t>
            </w:r>
            <w:r w:rsidR="00692CE3">
              <w:rPr>
                <w:rFonts w:ascii="Candara" w:hAnsi="Candara"/>
                <w:b/>
                <w:sz w:val="16"/>
                <w:szCs w:val="16"/>
              </w:rPr>
              <w:t>:</w:t>
            </w:r>
            <w:r w:rsidR="00E0732B" w:rsidRPr="00692CE3">
              <w:rPr>
                <w:rFonts w:ascii="Candara" w:hAnsi="Candara"/>
                <w:b/>
                <w:sz w:val="16"/>
                <w:szCs w:val="16"/>
              </w:rPr>
              <w:t xml:space="preserve"> </w:t>
            </w:r>
          </w:p>
          <w:p w14:paraId="2CD92F58" w14:textId="77777777" w:rsidR="00886B1D" w:rsidRDefault="00886B1D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Dátum a miesto:</w:t>
            </w:r>
            <w:r>
              <w:rPr>
                <w:rFonts w:ascii="Candara" w:hAnsi="Candara"/>
                <w:sz w:val="16"/>
                <w:szCs w:val="16"/>
              </w:rPr>
              <w:t xml:space="preserve">                                                                                                 podpis</w:t>
            </w:r>
            <w:r w:rsidR="00692CE3">
              <w:rPr>
                <w:rFonts w:ascii="Candara" w:hAnsi="Candara"/>
                <w:sz w:val="16"/>
                <w:szCs w:val="16"/>
              </w:rPr>
              <w:t>:</w:t>
            </w:r>
          </w:p>
          <w:p w14:paraId="22F9FFD0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BD794EB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4878EAB7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1D14552" w14:textId="77777777" w:rsidR="00692CE3" w:rsidRDefault="00FE0004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="00692CE3">
              <w:rPr>
                <w:rFonts w:ascii="Candara" w:hAnsi="Candara"/>
                <w:sz w:val="16"/>
                <w:szCs w:val="16"/>
              </w:rPr>
              <w:t>podpis:</w:t>
            </w:r>
          </w:p>
          <w:p w14:paraId="345D48A3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79B853A0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2F6D2D18" w14:textId="77777777" w:rsidR="00E72317" w:rsidRDefault="00E72317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0A67B0E3" w14:textId="77777777" w:rsidR="00692CE3" w:rsidRDefault="00692CE3" w:rsidP="00886B1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46F9ACA9" w14:textId="77777777" w:rsidR="00886B1D" w:rsidRPr="00286394" w:rsidRDefault="00886B1D" w:rsidP="00ED2A99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14:paraId="05F96536" w14:textId="77777777" w:rsidR="00CF14DB" w:rsidRDefault="00CF14DB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4BAC8815" w14:textId="77777777" w:rsidR="00CF14DB" w:rsidRDefault="00CF14DB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34ED61B3" w14:textId="77777777" w:rsidR="00CF14DB" w:rsidRDefault="00CF14DB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11C9E23A" w14:textId="77777777" w:rsidR="00CF14DB" w:rsidRDefault="00CF14DB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3F70CED5" w14:textId="77777777" w:rsidR="00386D44" w:rsidRDefault="00386D44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66338810" w14:textId="77777777" w:rsidR="00386D44" w:rsidRDefault="00386D44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757A1CBE" w14:textId="77777777" w:rsidR="00386D44" w:rsidRDefault="00386D44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08F88884" w14:textId="77777777" w:rsidR="00CF14DB" w:rsidRDefault="00CF14DB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4199E155" w14:textId="77777777" w:rsidR="00CF14DB" w:rsidRPr="00EB2E77" w:rsidRDefault="00596B8A" w:rsidP="00807C62">
      <w:pPr>
        <w:tabs>
          <w:tab w:val="left" w:pos="4000"/>
        </w:tabs>
        <w:spacing w:after="0" w:line="240" w:lineRule="auto"/>
        <w:rPr>
          <w:rFonts w:ascii="Candara" w:hAnsi="Candara"/>
          <w:b/>
          <w:sz w:val="20"/>
          <w:szCs w:val="20"/>
        </w:rPr>
      </w:pPr>
      <w:r w:rsidRPr="00EB2E77">
        <w:rPr>
          <w:rFonts w:ascii="Candara" w:hAnsi="Candara"/>
          <w:b/>
          <w:sz w:val="20"/>
          <w:szCs w:val="20"/>
        </w:rPr>
        <w:t>Podmienky skúšobnej prevádzky:</w:t>
      </w:r>
    </w:p>
    <w:p w14:paraId="47664841" w14:textId="77777777" w:rsidR="00596B8A" w:rsidRPr="00EB2E77" w:rsidRDefault="00596B8A" w:rsidP="005A1A08">
      <w:pPr>
        <w:tabs>
          <w:tab w:val="left" w:pos="4000"/>
        </w:tabs>
        <w:spacing w:after="0" w:line="240" w:lineRule="auto"/>
        <w:rPr>
          <w:rFonts w:ascii="Candara" w:hAnsi="Candara"/>
          <w:sz w:val="20"/>
          <w:szCs w:val="20"/>
        </w:rPr>
      </w:pPr>
    </w:p>
    <w:p w14:paraId="08A9C9FA" w14:textId="4002830C" w:rsidR="00CD70AC" w:rsidRDefault="008715C6" w:rsidP="005A1A08">
      <w:pPr>
        <w:pStyle w:val="Odsekzoznamu"/>
        <w:numPr>
          <w:ilvl w:val="0"/>
          <w:numId w:val="8"/>
        </w:numPr>
        <w:spacing w:after="0" w:line="240" w:lineRule="auto"/>
        <w:ind w:left="709" w:hanging="567"/>
        <w:jc w:val="both"/>
        <w:rPr>
          <w:rFonts w:ascii="Candara" w:hAnsi="Candara"/>
          <w:sz w:val="20"/>
          <w:szCs w:val="20"/>
        </w:rPr>
      </w:pPr>
      <w:r w:rsidRPr="005A1A08">
        <w:rPr>
          <w:rFonts w:ascii="Candara" w:hAnsi="Candara"/>
          <w:sz w:val="20"/>
          <w:szCs w:val="20"/>
        </w:rPr>
        <w:t xml:space="preserve">Skúšobnou prevádzkou je overenie technických parametrov, prevádzkových hodnôt </w:t>
      </w:r>
      <w:r w:rsidRPr="005A1A08">
        <w:rPr>
          <w:rFonts w:ascii="Candara" w:hAnsi="Candara"/>
          <w:sz w:val="20"/>
          <w:szCs w:val="20"/>
        </w:rPr>
        <w:br/>
        <w:t xml:space="preserve">a preukázanie prevádzkyschopnosti nového alebo rekonštruovaného </w:t>
      </w:r>
      <w:r w:rsidRPr="005A1A08">
        <w:rPr>
          <w:rFonts w:ascii="Candara" w:hAnsi="Candara"/>
          <w:sz w:val="20"/>
          <w:szCs w:val="20"/>
        </w:rPr>
        <w:t>odberného plynového zariadenia</w:t>
      </w:r>
      <w:r w:rsidRPr="005A1A08">
        <w:rPr>
          <w:rFonts w:ascii="Candara" w:hAnsi="Candara"/>
          <w:sz w:val="20"/>
          <w:szCs w:val="20"/>
        </w:rPr>
        <w:t xml:space="preserve"> </w:t>
      </w:r>
      <w:r w:rsidR="00F25AC9">
        <w:rPr>
          <w:rFonts w:ascii="Candara" w:hAnsi="Candara"/>
          <w:sz w:val="20"/>
          <w:szCs w:val="20"/>
        </w:rPr>
        <w:t>žiadateľa</w:t>
      </w:r>
      <w:r>
        <w:rPr>
          <w:rFonts w:ascii="Candara" w:hAnsi="Candara"/>
          <w:sz w:val="20"/>
          <w:szCs w:val="20"/>
        </w:rPr>
        <w:t>.</w:t>
      </w:r>
      <w:r w:rsidR="00CD70AC">
        <w:rPr>
          <w:rFonts w:ascii="Candara" w:hAnsi="Candara"/>
          <w:sz w:val="20"/>
          <w:szCs w:val="20"/>
        </w:rPr>
        <w:t xml:space="preserve"> </w:t>
      </w:r>
    </w:p>
    <w:p w14:paraId="61A1FE9A" w14:textId="77777777" w:rsidR="005A1A08" w:rsidRDefault="005A1A08" w:rsidP="005A1A08">
      <w:pPr>
        <w:pStyle w:val="Odsekzoznamu"/>
        <w:spacing w:after="0" w:line="240" w:lineRule="auto"/>
        <w:ind w:left="709"/>
        <w:jc w:val="both"/>
        <w:rPr>
          <w:rFonts w:ascii="Candara" w:hAnsi="Candara"/>
          <w:sz w:val="20"/>
          <w:szCs w:val="20"/>
        </w:rPr>
      </w:pPr>
    </w:p>
    <w:p w14:paraId="2E8C1E6A" w14:textId="2B719E1C" w:rsidR="00CD70AC" w:rsidRDefault="00EB2E77" w:rsidP="00F25AC9">
      <w:pPr>
        <w:pStyle w:val="Odsekzoznamu"/>
        <w:numPr>
          <w:ilvl w:val="0"/>
          <w:numId w:val="8"/>
        </w:numPr>
        <w:spacing w:after="0" w:line="240" w:lineRule="auto"/>
        <w:ind w:left="709" w:hanging="567"/>
        <w:jc w:val="both"/>
      </w:pPr>
      <w:r w:rsidRPr="005A1A08">
        <w:t xml:space="preserve">Odberné miesto </w:t>
      </w:r>
      <w:r w:rsidR="00F25AC9">
        <w:t>žiadateľa</w:t>
      </w:r>
      <w:r w:rsidRPr="005A1A08">
        <w:t xml:space="preserve"> distribučnej sieti je zaradené do skúšobnej prevádzky, ak je preukázaná inštalácia nového OPZ alebo rekonštrukcia podstatnej časti OPZ. </w:t>
      </w:r>
    </w:p>
    <w:p w14:paraId="12DDD283" w14:textId="77777777" w:rsidR="005A1A08" w:rsidRDefault="005A1A08" w:rsidP="00F25AC9">
      <w:pPr>
        <w:pStyle w:val="Odsekzoznamu"/>
        <w:spacing w:after="0" w:line="240" w:lineRule="auto"/>
        <w:jc w:val="both"/>
      </w:pPr>
    </w:p>
    <w:p w14:paraId="6E9A2693" w14:textId="0645AB83" w:rsidR="009A1118" w:rsidRDefault="00EB2E77" w:rsidP="00F25AC9">
      <w:pPr>
        <w:pStyle w:val="Odsekzoznamu"/>
        <w:numPr>
          <w:ilvl w:val="0"/>
          <w:numId w:val="8"/>
        </w:numPr>
        <w:spacing w:after="0" w:line="240" w:lineRule="auto"/>
        <w:ind w:left="709" w:hanging="567"/>
        <w:jc w:val="both"/>
      </w:pPr>
      <w:r w:rsidRPr="005A1A08">
        <w:t>Skúšobnú prevádzku na jednom odbernom mieste je možné prerušiť len jedenkrát za 12 po sebe nasledujúcich mesiacov, a to najviac na obdobie troch mesiacov a len zo závažných, žiadateľom preukázaných technických dôvodov, ktoré sa týkajú OPZ.</w:t>
      </w:r>
      <w:r w:rsidR="00CD70AC">
        <w:t xml:space="preserve"> </w:t>
      </w:r>
    </w:p>
    <w:p w14:paraId="74503331" w14:textId="77777777" w:rsidR="005A1A08" w:rsidRPr="005A1A08" w:rsidRDefault="005A1A08" w:rsidP="00F25AC9">
      <w:pPr>
        <w:spacing w:after="0" w:line="240" w:lineRule="auto"/>
        <w:jc w:val="both"/>
      </w:pPr>
    </w:p>
    <w:p w14:paraId="02E81BC4" w14:textId="77777777" w:rsidR="00EB2E77" w:rsidRPr="005A1A08" w:rsidRDefault="00EB2E77" w:rsidP="00F25AC9">
      <w:pPr>
        <w:pStyle w:val="Odsekzoznamu"/>
        <w:numPr>
          <w:ilvl w:val="0"/>
          <w:numId w:val="8"/>
        </w:numPr>
        <w:spacing w:after="0" w:line="240" w:lineRule="auto"/>
        <w:ind w:left="709" w:hanging="567"/>
        <w:jc w:val="both"/>
      </w:pPr>
      <w:r w:rsidRPr="005A1A08">
        <w:t xml:space="preserve">Skúšobná prevádzka sa začína prvým dňom kalendárneho mesiaca. Počas skúšobnej prevádzky sa uplatňuje zľava z platby za prekročenie dohodnutej dennej distribučnej kapacity, ak </w:t>
      </w:r>
    </w:p>
    <w:p w14:paraId="1D7DF29D" w14:textId="4E9F1480" w:rsidR="00EB2E77" w:rsidRPr="005A1A08" w:rsidRDefault="00F25AC9" w:rsidP="00F25AC9">
      <w:pPr>
        <w:numPr>
          <w:ilvl w:val="0"/>
          <w:numId w:val="5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žiadateľ</w:t>
      </w:r>
      <w:r w:rsidR="00EB2E77" w:rsidRPr="005A1A08">
        <w:rPr>
          <w:rFonts w:ascii="Candara" w:hAnsi="Candara"/>
          <w:sz w:val="20"/>
          <w:szCs w:val="20"/>
        </w:rPr>
        <w:t xml:space="preserve"> preukáže ukončenú inštaláciu a prevádzkyschopnosť </w:t>
      </w:r>
      <w:r>
        <w:rPr>
          <w:rFonts w:ascii="Candara" w:hAnsi="Candara"/>
          <w:sz w:val="20"/>
          <w:szCs w:val="20"/>
        </w:rPr>
        <w:t>odberného plynového zariadenia</w:t>
      </w:r>
      <w:r w:rsidR="00EB2E77" w:rsidRPr="005A1A08">
        <w:rPr>
          <w:rFonts w:ascii="Candara" w:hAnsi="Candara"/>
          <w:sz w:val="20"/>
          <w:szCs w:val="20"/>
        </w:rPr>
        <w:t xml:space="preserve"> dokladom nie starším ako jeden rok (najmä správou o odbornej prehliadke a skúške zariadenia</w:t>
      </w:r>
      <w:r>
        <w:rPr>
          <w:rFonts w:ascii="Candara" w:hAnsi="Candara"/>
          <w:sz w:val="20"/>
          <w:szCs w:val="20"/>
        </w:rPr>
        <w:t>)</w:t>
      </w:r>
      <w:r w:rsidR="00EB2E77" w:rsidRPr="005A1A08">
        <w:rPr>
          <w:rFonts w:ascii="Candara" w:hAnsi="Candara"/>
          <w:sz w:val="20"/>
          <w:szCs w:val="20"/>
        </w:rPr>
        <w:t>,</w:t>
      </w:r>
    </w:p>
    <w:p w14:paraId="03D144A9" w14:textId="77777777" w:rsidR="00EB2E77" w:rsidRPr="005A1A08" w:rsidRDefault="00EB2E77" w:rsidP="00F25AC9">
      <w:pPr>
        <w:numPr>
          <w:ilvl w:val="0"/>
          <w:numId w:val="5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Candara" w:hAnsi="Candara"/>
          <w:sz w:val="20"/>
          <w:szCs w:val="20"/>
        </w:rPr>
      </w:pPr>
      <w:r w:rsidRPr="005A1A08">
        <w:rPr>
          <w:rFonts w:ascii="Candara" w:hAnsi="Candara"/>
          <w:sz w:val="20"/>
          <w:szCs w:val="20"/>
        </w:rPr>
        <w:t>pre dané odberné miesto je zmluvne dohodnutá denná distribučná kapacita,</w:t>
      </w:r>
    </w:p>
    <w:p w14:paraId="0E43C6CA" w14:textId="77777777" w:rsidR="00EB2E77" w:rsidRPr="005A1A08" w:rsidRDefault="00EB2E77" w:rsidP="00F25AC9">
      <w:pPr>
        <w:numPr>
          <w:ilvl w:val="0"/>
          <w:numId w:val="5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Candara" w:hAnsi="Candara"/>
          <w:sz w:val="20"/>
          <w:szCs w:val="20"/>
        </w:rPr>
      </w:pPr>
      <w:r w:rsidRPr="005A1A08">
        <w:rPr>
          <w:rFonts w:ascii="Candara" w:hAnsi="Candara"/>
          <w:sz w:val="20"/>
          <w:szCs w:val="20"/>
        </w:rPr>
        <w:t>sa distribúcia plynu do daného odberného miesta uskutočňuje na základe platnej zmluvy o distribúcii plynu.</w:t>
      </w:r>
    </w:p>
    <w:p w14:paraId="2AE7435D" w14:textId="77777777" w:rsidR="001F7BCC" w:rsidRPr="005A1A08" w:rsidRDefault="001F7BCC" w:rsidP="00F25AC9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Candara" w:hAnsi="Candara"/>
          <w:sz w:val="20"/>
          <w:szCs w:val="20"/>
        </w:rPr>
      </w:pPr>
    </w:p>
    <w:p w14:paraId="57155B6D" w14:textId="25809629" w:rsidR="00EB2E77" w:rsidRPr="00BB09C4" w:rsidRDefault="00EB2E77" w:rsidP="00F25AC9">
      <w:pPr>
        <w:pStyle w:val="Strednmrieka1zvraznenie21"/>
        <w:numPr>
          <w:ilvl w:val="0"/>
          <w:numId w:val="8"/>
        </w:numPr>
        <w:autoSpaceDE w:val="0"/>
        <w:autoSpaceDN w:val="0"/>
        <w:adjustRightInd w:val="0"/>
        <w:ind w:left="709" w:hanging="567"/>
        <w:rPr>
          <w:rFonts w:ascii="Candara" w:hAnsi="Candara"/>
          <w:sz w:val="20"/>
          <w:szCs w:val="20"/>
        </w:rPr>
      </w:pPr>
      <w:r w:rsidRPr="00BB09C4">
        <w:rPr>
          <w:rFonts w:ascii="Candara" w:eastAsia="Calibri" w:hAnsi="Candara"/>
          <w:sz w:val="20"/>
          <w:szCs w:val="20"/>
          <w:lang w:eastAsia="en-US"/>
        </w:rPr>
        <w:t xml:space="preserve">Zľava z platby za prekročenie zmluvne dohodnutej distribučnej kapacity počas skúšobnej prevádzky sa uplatňuje najviac za obdobie 3 mesiacov. </w:t>
      </w:r>
      <w:r w:rsidR="00F25AC9">
        <w:rPr>
          <w:rFonts w:ascii="Candara" w:eastAsia="Calibri" w:hAnsi="Candara"/>
          <w:sz w:val="20"/>
          <w:szCs w:val="20"/>
          <w:lang w:eastAsia="en-US"/>
        </w:rPr>
        <w:t>Žiadateľ</w:t>
      </w:r>
      <w:r w:rsidRPr="00BB09C4">
        <w:rPr>
          <w:rFonts w:ascii="Candara" w:eastAsia="Calibri" w:hAnsi="Candara"/>
          <w:sz w:val="20"/>
          <w:szCs w:val="20"/>
          <w:lang w:eastAsia="en-US"/>
        </w:rPr>
        <w:t xml:space="preserve"> požiada PDS o skúšobnú prevádzku do 15 dní pred začatím distribúcie plynu. </w:t>
      </w:r>
    </w:p>
    <w:p w14:paraId="520D8CC7" w14:textId="77777777" w:rsidR="00BB09C4" w:rsidRPr="00BB09C4" w:rsidRDefault="00BB09C4" w:rsidP="00F25AC9">
      <w:pPr>
        <w:pStyle w:val="Strednmrieka1zvraznenie21"/>
        <w:tabs>
          <w:tab w:val="left" w:pos="330"/>
        </w:tabs>
        <w:autoSpaceDE w:val="0"/>
        <w:autoSpaceDN w:val="0"/>
        <w:adjustRightInd w:val="0"/>
        <w:ind w:left="709" w:firstLine="0"/>
        <w:rPr>
          <w:rFonts w:ascii="Candara" w:hAnsi="Candara"/>
          <w:sz w:val="20"/>
          <w:szCs w:val="20"/>
        </w:rPr>
      </w:pPr>
    </w:p>
    <w:p w14:paraId="69614793" w14:textId="352F92E3" w:rsidR="00EB2E77" w:rsidRPr="005A1A08" w:rsidRDefault="00EB2E77" w:rsidP="00F25AC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Candara" w:hAnsi="Candara"/>
          <w:sz w:val="20"/>
          <w:szCs w:val="20"/>
        </w:rPr>
      </w:pPr>
      <w:bookmarkStart w:id="0" w:name="f_5045378"/>
      <w:bookmarkEnd w:id="0"/>
      <w:r w:rsidRPr="005A1A08">
        <w:rPr>
          <w:rFonts w:ascii="Candara" w:hAnsi="Candara"/>
          <w:sz w:val="20"/>
          <w:szCs w:val="20"/>
        </w:rPr>
        <w:t xml:space="preserve">Výška dennej distribučnej kapacity a množstvo distribuovaného plynu do príslušného odberného miesta sa na žiadosť </w:t>
      </w:r>
      <w:r w:rsidR="00F25AC9">
        <w:rPr>
          <w:rFonts w:ascii="Candara" w:hAnsi="Candara"/>
          <w:sz w:val="20"/>
          <w:szCs w:val="20"/>
        </w:rPr>
        <w:t>žiadateľa</w:t>
      </w:r>
      <w:r w:rsidRPr="005A1A08">
        <w:rPr>
          <w:rFonts w:ascii="Candara" w:hAnsi="Candara"/>
          <w:sz w:val="20"/>
          <w:szCs w:val="20"/>
        </w:rPr>
        <w:t xml:space="preserve"> upraví v zmluve o distribúcii plynu do dvoch mesiacov po ukončení skúšobnej prevádzky; zároveň sa pomerne upraví aj výška dennej distribučnej kapacity na súhrnnom vstupnom bode do distribučnej siete.</w:t>
      </w:r>
    </w:p>
    <w:p w14:paraId="1FEFA923" w14:textId="5403D095" w:rsidR="00EB2E77" w:rsidRPr="005A1A08" w:rsidRDefault="00EB2E77" w:rsidP="00EB2E77">
      <w:pPr>
        <w:tabs>
          <w:tab w:val="left" w:pos="1452"/>
        </w:tabs>
        <w:rPr>
          <w:rFonts w:ascii="Candara" w:hAnsi="Candara"/>
          <w:sz w:val="20"/>
          <w:szCs w:val="20"/>
        </w:rPr>
      </w:pPr>
    </w:p>
    <w:sectPr w:rsidR="00EB2E77" w:rsidRPr="005A1A08" w:rsidSect="00B72C48">
      <w:headerReference w:type="default" r:id="rId8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E4ED4" w14:textId="77777777" w:rsidR="008E2E97" w:rsidRDefault="008E2E97" w:rsidP="008C2880">
      <w:pPr>
        <w:spacing w:after="0" w:line="240" w:lineRule="auto"/>
      </w:pPr>
      <w:r>
        <w:separator/>
      </w:r>
    </w:p>
  </w:endnote>
  <w:endnote w:type="continuationSeparator" w:id="0">
    <w:p w14:paraId="3937F65D" w14:textId="77777777" w:rsidR="008E2E97" w:rsidRDefault="008E2E97" w:rsidP="008C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BC738" w14:textId="77777777" w:rsidR="008E2E97" w:rsidRDefault="008E2E97" w:rsidP="008C2880">
      <w:pPr>
        <w:spacing w:after="0" w:line="240" w:lineRule="auto"/>
      </w:pPr>
      <w:r>
        <w:separator/>
      </w:r>
    </w:p>
  </w:footnote>
  <w:footnote w:type="continuationSeparator" w:id="0">
    <w:p w14:paraId="7C5EAAF1" w14:textId="77777777" w:rsidR="008E2E97" w:rsidRDefault="008E2E97" w:rsidP="008C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13FC" w14:textId="77777777" w:rsidR="00F2271E" w:rsidRDefault="00661816">
    <w:pPr>
      <w:pStyle w:val="Hlavika"/>
    </w:pPr>
    <w:r>
      <w:rPr>
        <w:noProof/>
        <w:lang w:eastAsia="sk-SK"/>
      </w:rPr>
      <w:drawing>
        <wp:inline distT="0" distB="0" distL="0" distR="0" wp14:anchorId="7C3F0301" wp14:editId="18633819">
          <wp:extent cx="1111885" cy="285115"/>
          <wp:effectExtent l="1905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359CF"/>
    <w:multiLevelType w:val="hybridMultilevel"/>
    <w:tmpl w:val="F96081B8"/>
    <w:lvl w:ilvl="0" w:tplc="A7E20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46285"/>
    <w:multiLevelType w:val="hybridMultilevel"/>
    <w:tmpl w:val="22D8F9B0"/>
    <w:lvl w:ilvl="0" w:tplc="73367D6E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C6D6B7AC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FF8423F"/>
    <w:multiLevelType w:val="hybridMultilevel"/>
    <w:tmpl w:val="39E42758"/>
    <w:lvl w:ilvl="0" w:tplc="0405000F">
      <w:start w:val="1"/>
      <w:numFmt w:val="decimal"/>
      <w:lvlText w:val="%1."/>
      <w:lvlJc w:val="left"/>
      <w:pPr>
        <w:ind w:left="1205" w:hanging="7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B0845C8"/>
    <w:multiLevelType w:val="hybridMultilevel"/>
    <w:tmpl w:val="2D1A94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20D67"/>
    <w:multiLevelType w:val="multilevel"/>
    <w:tmpl w:val="FA6C885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1A44D6"/>
    <w:multiLevelType w:val="hybridMultilevel"/>
    <w:tmpl w:val="574C60B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0673B6"/>
    <w:multiLevelType w:val="multilevel"/>
    <w:tmpl w:val="342CE602"/>
    <w:lvl w:ilvl="0">
      <w:start w:val="1"/>
      <w:numFmt w:val="decimal"/>
      <w:lvlText w:val="%1.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7" w15:restartNumberingAfterBreak="0">
    <w:nsid w:val="6A53487C"/>
    <w:multiLevelType w:val="hybridMultilevel"/>
    <w:tmpl w:val="58867802"/>
    <w:lvl w:ilvl="0" w:tplc="47249210">
      <w:start w:val="1"/>
      <w:numFmt w:val="lowerLetter"/>
      <w:lvlText w:val="%1)"/>
      <w:lvlJc w:val="left"/>
      <w:pPr>
        <w:ind w:left="1205" w:hanging="7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25332039">
    <w:abstractNumId w:val="6"/>
  </w:num>
  <w:num w:numId="2" w16cid:durableId="227955774">
    <w:abstractNumId w:val="5"/>
  </w:num>
  <w:num w:numId="3" w16cid:durableId="197931832">
    <w:abstractNumId w:val="1"/>
  </w:num>
  <w:num w:numId="4" w16cid:durableId="1684354531">
    <w:abstractNumId w:val="4"/>
  </w:num>
  <w:num w:numId="5" w16cid:durableId="137890640">
    <w:abstractNumId w:val="7"/>
  </w:num>
  <w:num w:numId="6" w16cid:durableId="1239093522">
    <w:abstractNumId w:val="2"/>
  </w:num>
  <w:num w:numId="7" w16cid:durableId="1775199659">
    <w:abstractNumId w:val="3"/>
  </w:num>
  <w:num w:numId="8" w16cid:durableId="143281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62"/>
    <w:rsid w:val="00015BC1"/>
    <w:rsid w:val="000B3ABD"/>
    <w:rsid w:val="000D2484"/>
    <w:rsid w:val="000F78B9"/>
    <w:rsid w:val="00122322"/>
    <w:rsid w:val="00155498"/>
    <w:rsid w:val="0019202E"/>
    <w:rsid w:val="001E4BDB"/>
    <w:rsid w:val="001F7BCC"/>
    <w:rsid w:val="00283041"/>
    <w:rsid w:val="002D54C7"/>
    <w:rsid w:val="00312CC6"/>
    <w:rsid w:val="00337884"/>
    <w:rsid w:val="00386D44"/>
    <w:rsid w:val="003A5141"/>
    <w:rsid w:val="003C2082"/>
    <w:rsid w:val="00401E61"/>
    <w:rsid w:val="00432F15"/>
    <w:rsid w:val="004B40CF"/>
    <w:rsid w:val="004C1714"/>
    <w:rsid w:val="00510723"/>
    <w:rsid w:val="00596B8A"/>
    <w:rsid w:val="005A1A08"/>
    <w:rsid w:val="005C6016"/>
    <w:rsid w:val="005D5DFC"/>
    <w:rsid w:val="00661816"/>
    <w:rsid w:val="00681F6D"/>
    <w:rsid w:val="00692CE3"/>
    <w:rsid w:val="006A460C"/>
    <w:rsid w:val="00741610"/>
    <w:rsid w:val="00741DE5"/>
    <w:rsid w:val="00781FEF"/>
    <w:rsid w:val="007944B4"/>
    <w:rsid w:val="00795645"/>
    <w:rsid w:val="007E1E58"/>
    <w:rsid w:val="007F688B"/>
    <w:rsid w:val="00807C62"/>
    <w:rsid w:val="008301E7"/>
    <w:rsid w:val="008715C6"/>
    <w:rsid w:val="00881EC5"/>
    <w:rsid w:val="008864B3"/>
    <w:rsid w:val="00886B1D"/>
    <w:rsid w:val="00893353"/>
    <w:rsid w:val="008A5949"/>
    <w:rsid w:val="008C2880"/>
    <w:rsid w:val="008D54F8"/>
    <w:rsid w:val="008E2E97"/>
    <w:rsid w:val="00955036"/>
    <w:rsid w:val="00994E91"/>
    <w:rsid w:val="009A1118"/>
    <w:rsid w:val="009A6BE1"/>
    <w:rsid w:val="009B35F3"/>
    <w:rsid w:val="009F4E5B"/>
    <w:rsid w:val="00A20513"/>
    <w:rsid w:val="00A626BB"/>
    <w:rsid w:val="00A705E4"/>
    <w:rsid w:val="00A777B8"/>
    <w:rsid w:val="00AB7E44"/>
    <w:rsid w:val="00B535BB"/>
    <w:rsid w:val="00B75E13"/>
    <w:rsid w:val="00BB09C4"/>
    <w:rsid w:val="00C67C26"/>
    <w:rsid w:val="00C70833"/>
    <w:rsid w:val="00C9678B"/>
    <w:rsid w:val="00CA7EB0"/>
    <w:rsid w:val="00CD70AC"/>
    <w:rsid w:val="00CF14DB"/>
    <w:rsid w:val="00CF2CE0"/>
    <w:rsid w:val="00D1288C"/>
    <w:rsid w:val="00D30D6E"/>
    <w:rsid w:val="00D40788"/>
    <w:rsid w:val="00D46A5F"/>
    <w:rsid w:val="00D91652"/>
    <w:rsid w:val="00E0732B"/>
    <w:rsid w:val="00E566E7"/>
    <w:rsid w:val="00E6730C"/>
    <w:rsid w:val="00E72317"/>
    <w:rsid w:val="00E90282"/>
    <w:rsid w:val="00EB2E77"/>
    <w:rsid w:val="00ED2A99"/>
    <w:rsid w:val="00F2271E"/>
    <w:rsid w:val="00F25AC9"/>
    <w:rsid w:val="00F35DCE"/>
    <w:rsid w:val="00F83371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47E73"/>
  <w15:docId w15:val="{C9F92D7D-BDC8-4180-A3C5-957C17BC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C6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0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07C62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0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07C6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01E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01E7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01E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0004"/>
    <w:rPr>
      <w:rFonts w:ascii="Tahoma" w:eastAsia="Calibri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semiHidden/>
    <w:unhideWhenUsed/>
    <w:rsid w:val="006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61816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F2C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F2C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F2CE0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C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CE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EB2E77"/>
    <w:pPr>
      <w:spacing w:after="0" w:line="240" w:lineRule="auto"/>
      <w:ind w:left="708" w:firstLine="425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B2E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EDDD3-D6D5-47F1-9BA7-FBC8DD48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Paprčková</dc:creator>
  <cp:lastModifiedBy>PAPRČKOVÁ Jana</cp:lastModifiedBy>
  <cp:revision>14</cp:revision>
  <dcterms:created xsi:type="dcterms:W3CDTF">2024-12-01T13:44:00Z</dcterms:created>
  <dcterms:modified xsi:type="dcterms:W3CDTF">2024-12-05T09:13:00Z</dcterms:modified>
</cp:coreProperties>
</file>